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ED18" w14:textId="38E5FE43" w:rsidR="00FE1E88" w:rsidRDefault="00441DEB" w:rsidP="007A1FEB">
      <w:pPr>
        <w:spacing w:after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8"/>
        </w:rPr>
        <w:t>Temperature Over Time</w:t>
      </w:r>
    </w:p>
    <w:p w14:paraId="37C09560" w14:textId="77777777" w:rsidR="00FE1E88" w:rsidRPr="00AC2DD5" w:rsidRDefault="00FE1E88" w:rsidP="00FE1E88">
      <w:pPr>
        <w:spacing w:after="0"/>
        <w:rPr>
          <w:b/>
          <w:sz w:val="24"/>
          <w:u w:val="single"/>
        </w:rPr>
      </w:pPr>
      <w:r w:rsidRPr="00AC2DD5">
        <w:rPr>
          <w:b/>
          <w:sz w:val="24"/>
          <w:u w:val="single"/>
        </w:rPr>
        <w:t>Overview &amp; Concepts</w:t>
      </w:r>
    </w:p>
    <w:p w14:paraId="722F4DD4" w14:textId="77777777" w:rsidR="007A1FEB" w:rsidRDefault="007A1FEB" w:rsidP="00FE1E88">
      <w:pPr>
        <w:spacing w:after="0"/>
        <w:rPr>
          <w:b/>
          <w:sz w:val="24"/>
        </w:rPr>
      </w:pPr>
    </w:p>
    <w:p w14:paraId="582D9820" w14:textId="25DF1FCD" w:rsidR="00F42078" w:rsidRPr="00B65849" w:rsidRDefault="00F42078" w:rsidP="00F42078">
      <w:pPr>
        <w:widowControl w:val="0"/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In this module, students</w:t>
      </w:r>
      <w:r w:rsidRPr="00B65849">
        <w:rPr>
          <w:rFonts w:cs="Century Gothic"/>
          <w:sz w:val="24"/>
          <w:szCs w:val="24"/>
        </w:rPr>
        <w:t xml:space="preserve"> will investigate whet</w:t>
      </w:r>
      <w:r>
        <w:rPr>
          <w:rFonts w:cs="Century Gothic"/>
          <w:sz w:val="24"/>
          <w:szCs w:val="24"/>
        </w:rPr>
        <w:t>her Earth is warming. First, they</w:t>
      </w:r>
      <w:r w:rsidRPr="00B65849">
        <w:rPr>
          <w:rFonts w:cs="Century Gothic"/>
          <w:sz w:val="24"/>
          <w:szCs w:val="24"/>
        </w:rPr>
        <w:t xml:space="preserve"> will review the causes of seasonal and daily temperature changes at differ</w:t>
      </w:r>
      <w:r>
        <w:rPr>
          <w:rFonts w:cs="Century Gothic"/>
          <w:sz w:val="24"/>
          <w:szCs w:val="24"/>
        </w:rPr>
        <w:t>ent latitudes and locations. They</w:t>
      </w:r>
      <w:r w:rsidRPr="00B65849">
        <w:rPr>
          <w:rFonts w:cs="Century Gothic"/>
          <w:sz w:val="24"/>
          <w:szCs w:val="24"/>
        </w:rPr>
        <w:t xml:space="preserve"> will then analyze a variety of temperature data to compare temperature trends over different time periods (from decades to centu</w:t>
      </w:r>
      <w:r>
        <w:rPr>
          <w:rFonts w:cs="Century Gothic"/>
          <w:sz w:val="24"/>
          <w:szCs w:val="24"/>
        </w:rPr>
        <w:t>ries) and over different spatial</w:t>
      </w:r>
      <w:r w:rsidRPr="00B65849">
        <w:rPr>
          <w:rFonts w:cs="Century Gothic"/>
          <w:sz w:val="24"/>
          <w:szCs w:val="24"/>
        </w:rPr>
        <w:t xml:space="preserve"> scales (from local to global). These investigations will help you answer whether the recent rise in Earth’s global mean temperature (GMT) is unusual.</w:t>
      </w:r>
    </w:p>
    <w:p w14:paraId="6831E840" w14:textId="77777777" w:rsidR="00F42078" w:rsidRPr="00B65849" w:rsidRDefault="00F42078" w:rsidP="00F42078">
      <w:pPr>
        <w:widowControl w:val="0"/>
        <w:autoSpaceDE w:val="0"/>
        <w:autoSpaceDN w:val="0"/>
        <w:adjustRightInd w:val="0"/>
        <w:spacing w:after="0"/>
        <w:rPr>
          <w:rFonts w:cs="Century Gothic"/>
          <w:color w:val="FF0000"/>
          <w:sz w:val="24"/>
          <w:szCs w:val="24"/>
        </w:rPr>
      </w:pPr>
    </w:p>
    <w:p w14:paraId="5DA7DD47" w14:textId="0DB0324C" w:rsidR="00F42078" w:rsidRPr="00B65849" w:rsidRDefault="00F42078" w:rsidP="00F42078">
      <w:pPr>
        <w:widowControl w:val="0"/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When students complete this module, they</w:t>
      </w:r>
      <w:r w:rsidRPr="00B65849">
        <w:rPr>
          <w:rFonts w:cs="Century Gothic"/>
          <w:sz w:val="24"/>
          <w:szCs w:val="24"/>
        </w:rPr>
        <w:t xml:space="preserve"> will be able to</w:t>
      </w:r>
    </w:p>
    <w:p w14:paraId="0BE0DA91" w14:textId="77777777" w:rsidR="00F42078" w:rsidRPr="00B65849" w:rsidRDefault="00F42078" w:rsidP="00F42078">
      <w:pPr>
        <w:widowControl w:val="0"/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  <w:r w:rsidRPr="00B65849">
        <w:rPr>
          <w:rFonts w:cs="Century Gothic"/>
          <w:sz w:val="24"/>
          <w:szCs w:val="24"/>
        </w:rPr>
        <w:tab/>
      </w:r>
    </w:p>
    <w:p w14:paraId="4C2DA41F" w14:textId="77777777" w:rsidR="00F42078" w:rsidRPr="00B65849" w:rsidRDefault="00F42078" w:rsidP="00F4207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  <w:r w:rsidRPr="00B65849">
        <w:rPr>
          <w:rFonts w:cs="Century Gothic"/>
          <w:sz w:val="24"/>
          <w:szCs w:val="24"/>
        </w:rPr>
        <w:t>Explain how Earth’s tilt and orbit cause the seasons and the variation in temperature at different latitudes.</w:t>
      </w:r>
    </w:p>
    <w:p w14:paraId="0DFE22FD" w14:textId="77777777" w:rsidR="00F42078" w:rsidRPr="00B65849" w:rsidRDefault="00F42078" w:rsidP="00F4207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  <w:r w:rsidRPr="00B65849">
        <w:rPr>
          <w:rFonts w:cs="Century Gothic"/>
          <w:sz w:val="24"/>
          <w:szCs w:val="24"/>
        </w:rPr>
        <w:t xml:space="preserve">Differentiate between the factors that cause changes in temperature. </w:t>
      </w:r>
    </w:p>
    <w:p w14:paraId="699102B3" w14:textId="77777777" w:rsidR="00F42078" w:rsidRPr="00B65849" w:rsidRDefault="00F42078" w:rsidP="00F4207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  <w:r w:rsidRPr="00B65849">
        <w:rPr>
          <w:rFonts w:cs="Century Gothic"/>
          <w:sz w:val="24"/>
          <w:szCs w:val="24"/>
        </w:rPr>
        <w:t>Explain the main factors, other than latitude, that cause variations in temperature at different locations.</w:t>
      </w:r>
    </w:p>
    <w:p w14:paraId="7B216F1B" w14:textId="77777777" w:rsidR="00F42078" w:rsidRPr="00B65849" w:rsidRDefault="00F42078" w:rsidP="00F4207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  <w:r w:rsidRPr="00B65849">
        <w:rPr>
          <w:rFonts w:cs="Century Gothic"/>
          <w:sz w:val="24"/>
          <w:szCs w:val="24"/>
        </w:rPr>
        <w:t>Compare and contrast temporal (time-based) temperatures trends.</w:t>
      </w:r>
    </w:p>
    <w:p w14:paraId="4CB05618" w14:textId="77777777" w:rsidR="00F42078" w:rsidRPr="00B65849" w:rsidRDefault="00F42078" w:rsidP="00F4207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  <w:r w:rsidRPr="00B65849">
        <w:rPr>
          <w:rFonts w:cs="Century Gothic"/>
          <w:sz w:val="24"/>
          <w:szCs w:val="24"/>
        </w:rPr>
        <w:t xml:space="preserve">Compare and contrast spatial (geographic-based) temperatures trends. </w:t>
      </w:r>
    </w:p>
    <w:p w14:paraId="23E3B727" w14:textId="77777777" w:rsidR="00F42078" w:rsidRPr="00B65849" w:rsidRDefault="00F42078" w:rsidP="00F42078">
      <w:pPr>
        <w:widowControl w:val="0"/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</w:p>
    <w:p w14:paraId="71F6243D" w14:textId="77777777" w:rsidR="00F42078" w:rsidRPr="00B65849" w:rsidRDefault="00F42078" w:rsidP="00F42078">
      <w:pPr>
        <w:widowControl w:val="0"/>
        <w:autoSpaceDE w:val="0"/>
        <w:autoSpaceDN w:val="0"/>
        <w:adjustRightInd w:val="0"/>
        <w:spacing w:after="0"/>
        <w:rPr>
          <w:rFonts w:cs="Century Gothic"/>
          <w:sz w:val="24"/>
          <w:szCs w:val="24"/>
        </w:rPr>
      </w:pPr>
    </w:p>
    <w:p w14:paraId="64DB4E87" w14:textId="77777777" w:rsidR="000E0CED" w:rsidRDefault="000E0CED" w:rsidP="000E0CED">
      <w:pPr>
        <w:spacing w:after="0"/>
        <w:rPr>
          <w:b/>
          <w:sz w:val="24"/>
          <w:szCs w:val="24"/>
          <w:u w:val="single"/>
        </w:rPr>
      </w:pPr>
      <w:r w:rsidRPr="004D02B9">
        <w:rPr>
          <w:b/>
          <w:sz w:val="24"/>
          <w:szCs w:val="24"/>
          <w:u w:val="single"/>
        </w:rPr>
        <w:t>Science Standards</w:t>
      </w:r>
      <w:r>
        <w:rPr>
          <w:b/>
          <w:sz w:val="24"/>
          <w:szCs w:val="24"/>
          <w:u w:val="single"/>
        </w:rPr>
        <w:t xml:space="preserve"> (Next Generation Science Standards, Sunshine State Science Standards, and Climate and Energy Literacy Principles)</w:t>
      </w:r>
    </w:p>
    <w:p w14:paraId="4C608E66" w14:textId="77777777" w:rsidR="000E0CED" w:rsidRPr="00E678D2" w:rsidRDefault="000E0CED" w:rsidP="000E0CED">
      <w:pPr>
        <w:spacing w:after="0"/>
        <w:rPr>
          <w:b/>
          <w:sz w:val="24"/>
          <w:szCs w:val="24"/>
          <w:u w:val="single"/>
        </w:rPr>
      </w:pPr>
    </w:p>
    <w:p w14:paraId="2F43B479" w14:textId="77777777" w:rsidR="000E0CED" w:rsidRPr="00E678D2" w:rsidRDefault="000E0CED" w:rsidP="000E0CED">
      <w:pPr>
        <w:spacing w:after="0"/>
      </w:pPr>
      <w:r w:rsidRPr="00E678D2">
        <w:t xml:space="preserve">See website for standards addressed in the module. </w:t>
      </w:r>
    </w:p>
    <w:p w14:paraId="3F9A7C88" w14:textId="77777777" w:rsidR="00B733FC" w:rsidRDefault="00B733FC" w:rsidP="00FE1E88">
      <w:pPr>
        <w:spacing w:after="0"/>
        <w:rPr>
          <w:b/>
          <w:sz w:val="24"/>
        </w:rPr>
      </w:pPr>
    </w:p>
    <w:p w14:paraId="28189903" w14:textId="77777777" w:rsidR="000E0CED" w:rsidRPr="000E0CED" w:rsidRDefault="000E0CED" w:rsidP="000E0CED">
      <w:pPr>
        <w:spacing w:after="0"/>
        <w:rPr>
          <w:b/>
          <w:sz w:val="24"/>
          <w:u w:val="single"/>
        </w:rPr>
      </w:pPr>
      <w:r w:rsidRPr="000E0CED">
        <w:rPr>
          <w:b/>
          <w:sz w:val="24"/>
          <w:u w:val="single"/>
        </w:rPr>
        <w:t>Suggested Scope and Sequencing of Module</w:t>
      </w:r>
    </w:p>
    <w:p w14:paraId="52B2CE86" w14:textId="77777777" w:rsidR="000E0CED" w:rsidRPr="000E0CED" w:rsidRDefault="000E0CED" w:rsidP="000E0CED">
      <w:pPr>
        <w:spacing w:after="0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0E0CED" w14:paraId="07CA7A61" w14:textId="77777777" w:rsidTr="00863DEA">
        <w:tc>
          <w:tcPr>
            <w:tcW w:w="2178" w:type="dxa"/>
          </w:tcPr>
          <w:p w14:paraId="7A69850E" w14:textId="2D996330" w:rsidR="000E0CED" w:rsidRPr="003E46E0" w:rsidRDefault="003E46E0" w:rsidP="00863DEA">
            <w:pPr>
              <w:rPr>
                <w:sz w:val="20"/>
                <w:szCs w:val="20"/>
              </w:rPr>
            </w:pPr>
            <w:r w:rsidRPr="003E46E0">
              <w:rPr>
                <w:sz w:val="20"/>
                <w:szCs w:val="20"/>
              </w:rPr>
              <w:t>Module Content</w:t>
            </w:r>
          </w:p>
        </w:tc>
        <w:tc>
          <w:tcPr>
            <w:tcW w:w="7398" w:type="dxa"/>
          </w:tcPr>
          <w:p w14:paraId="09331572" w14:textId="31FF21B4" w:rsidR="000E0CED" w:rsidRPr="000E0CED" w:rsidRDefault="000E0CED" w:rsidP="00F42078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0E0CED">
              <w:rPr>
                <w:rFonts w:asciiTheme="minorHAnsi" w:hAnsiTheme="minorHAnsi" w:cstheme="minorHAnsi"/>
                <w:b w:val="0"/>
                <w:sz w:val="20"/>
              </w:rPr>
              <w:t>Guided Reading/Note-Taking, and PowerPoint Presentation</w:t>
            </w:r>
            <w:r w:rsidR="00863DEA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F42078">
              <w:rPr>
                <w:rFonts w:asciiTheme="minorHAnsi" w:hAnsiTheme="minorHAnsi" w:cstheme="minorHAnsi"/>
                <w:b w:val="0"/>
                <w:sz w:val="20"/>
              </w:rPr>
              <w:t>(Why Temperature Varies)</w:t>
            </w:r>
          </w:p>
        </w:tc>
      </w:tr>
      <w:tr w:rsidR="000E0CED" w14:paraId="624081CD" w14:textId="77777777" w:rsidTr="00863DEA">
        <w:tc>
          <w:tcPr>
            <w:tcW w:w="2178" w:type="dxa"/>
          </w:tcPr>
          <w:p w14:paraId="65EFC6BD" w14:textId="61F3D75C" w:rsidR="000E0CED" w:rsidRPr="000E0CED" w:rsidRDefault="00A1587D" w:rsidP="00863D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  <w:r w:rsidR="000E0CED">
              <w:rPr>
                <w:sz w:val="20"/>
                <w:szCs w:val="20"/>
              </w:rPr>
              <w:t xml:space="preserve"> Lesson</w:t>
            </w:r>
            <w:r w:rsidR="00F42078">
              <w:rPr>
                <w:sz w:val="20"/>
                <w:szCs w:val="20"/>
              </w:rPr>
              <w:t>s</w:t>
            </w:r>
          </w:p>
        </w:tc>
        <w:tc>
          <w:tcPr>
            <w:tcW w:w="7398" w:type="dxa"/>
          </w:tcPr>
          <w:p w14:paraId="71BA5AA2" w14:textId="36826EBE" w:rsidR="00860AD1" w:rsidRPr="00860AD1" w:rsidRDefault="00860AD1" w:rsidP="00860AD1">
            <w:pPr>
              <w:pStyle w:val="Title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  <w:r w:rsidRPr="00860AD1">
              <w:rPr>
                <w:rFonts w:asciiTheme="minorHAnsi" w:hAnsiTheme="minorHAnsi"/>
                <w:b w:val="0"/>
                <w:sz w:val="20"/>
              </w:rPr>
              <w:t>Does the Area of Earth’s Surface Receiving Sunlight Vary at Different Latitudes?</w:t>
            </w:r>
          </w:p>
          <w:p w14:paraId="046AF0E8" w14:textId="44DF529A" w:rsidR="00860AD1" w:rsidRPr="00860AD1" w:rsidRDefault="00860AD1" w:rsidP="00860AD1">
            <w:pPr>
              <w:pStyle w:val="Title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  <w:r w:rsidRPr="00860AD1">
              <w:rPr>
                <w:rFonts w:asciiTheme="minorHAnsi" w:hAnsiTheme="minorHAnsi"/>
                <w:b w:val="0"/>
                <w:sz w:val="20"/>
              </w:rPr>
              <w:t>The Reasons for the Seasons</w:t>
            </w:r>
          </w:p>
          <w:p w14:paraId="043B1801" w14:textId="4670C725" w:rsidR="00860AD1" w:rsidRPr="00860AD1" w:rsidRDefault="00860AD1" w:rsidP="00860AD1">
            <w:pPr>
              <w:pStyle w:val="Title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  <w:r w:rsidRPr="00860AD1">
              <w:rPr>
                <w:rFonts w:asciiTheme="minorHAnsi" w:hAnsiTheme="minorHAnsi"/>
                <w:b w:val="0"/>
                <w:sz w:val="20"/>
              </w:rPr>
              <w:t>Heat Capacity: Does Land or Water Absorb and Lose Heat Faster?</w:t>
            </w:r>
          </w:p>
          <w:p w14:paraId="30CA26B0" w14:textId="2ED5186A" w:rsidR="00860AD1" w:rsidRPr="00A1587D" w:rsidRDefault="00A1587D" w:rsidP="00860AD1">
            <w:pPr>
              <w:pStyle w:val="Title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The Egg in the Bottle: How Differences in Air Pressure Cause Wind</w:t>
            </w:r>
          </w:p>
          <w:p w14:paraId="3AA83686" w14:textId="7C2D984B" w:rsidR="00F42078" w:rsidRPr="00A1587D" w:rsidRDefault="00A1587D" w:rsidP="000E0CED">
            <w:pPr>
              <w:pStyle w:val="Title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Ocean Currents</w:t>
            </w:r>
          </w:p>
        </w:tc>
      </w:tr>
      <w:tr w:rsidR="000E0CED" w14:paraId="49EC2445" w14:textId="77777777" w:rsidTr="00863DEA">
        <w:tc>
          <w:tcPr>
            <w:tcW w:w="2178" w:type="dxa"/>
          </w:tcPr>
          <w:p w14:paraId="5895A219" w14:textId="0602265C" w:rsidR="000E0CED" w:rsidRDefault="003E46E0" w:rsidP="00863DEA">
            <w:pPr>
              <w:rPr>
                <w:b/>
                <w:sz w:val="20"/>
                <w:szCs w:val="20"/>
              </w:rPr>
            </w:pPr>
            <w:r w:rsidRPr="003E46E0">
              <w:rPr>
                <w:sz w:val="20"/>
                <w:szCs w:val="20"/>
              </w:rPr>
              <w:t>Module Content</w:t>
            </w:r>
          </w:p>
        </w:tc>
        <w:tc>
          <w:tcPr>
            <w:tcW w:w="7398" w:type="dxa"/>
          </w:tcPr>
          <w:p w14:paraId="7F786CA0" w14:textId="340EA33F" w:rsidR="000E0CED" w:rsidRDefault="000E0CED" w:rsidP="00860AD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0E0CED">
              <w:rPr>
                <w:rFonts w:asciiTheme="minorHAnsi" w:hAnsiTheme="minorHAnsi" w:cstheme="minorHAnsi"/>
                <w:b w:val="0"/>
                <w:sz w:val="20"/>
              </w:rPr>
              <w:t>Guided Reading/Note-Taking, and PowerPoint Presentation</w:t>
            </w:r>
            <w:r w:rsidR="00863DEA">
              <w:rPr>
                <w:rFonts w:asciiTheme="minorHAnsi" w:hAnsiTheme="minorHAnsi" w:cstheme="minorHAnsi"/>
                <w:b w:val="0"/>
                <w:sz w:val="20"/>
              </w:rPr>
              <w:t xml:space="preserve"> (</w:t>
            </w:r>
            <w:r w:rsidR="00860AD1">
              <w:rPr>
                <w:rFonts w:asciiTheme="minorHAnsi" w:hAnsiTheme="minorHAnsi" w:cstheme="minorHAnsi"/>
                <w:b w:val="0"/>
                <w:sz w:val="20"/>
              </w:rPr>
              <w:t>Methods for Measuring Temperature and Temperature Change Over Geologic Time</w:t>
            </w:r>
            <w:r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</w:tc>
      </w:tr>
      <w:tr w:rsidR="000E0CED" w14:paraId="4A2C802E" w14:textId="77777777" w:rsidTr="00863DEA">
        <w:tc>
          <w:tcPr>
            <w:tcW w:w="2178" w:type="dxa"/>
          </w:tcPr>
          <w:p w14:paraId="5E2D3E95" w14:textId="5807F121" w:rsidR="000E0CED" w:rsidRDefault="00A1587D" w:rsidP="000E0CE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Investigations</w:t>
            </w:r>
          </w:p>
        </w:tc>
        <w:tc>
          <w:tcPr>
            <w:tcW w:w="7398" w:type="dxa"/>
          </w:tcPr>
          <w:p w14:paraId="4438278E" w14:textId="77777777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4.1 How Has Temperature Changed Over Time?</w:t>
            </w:r>
          </w:p>
          <w:p w14:paraId="27C8E690" w14:textId="5BE25E08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Exploration 1: Temperature Patterns Over the Past 800,000 Years</w:t>
            </w:r>
          </w:p>
          <w:p w14:paraId="7C385E5E" w14:textId="163E38AB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Exploration 2: Temperature Patterns 50,000 and 10,000 Years Ago</w:t>
            </w:r>
          </w:p>
          <w:p w14:paraId="5797861F" w14:textId="6C10B0D7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Exploration 3: Temperature Patterns Between 2,000 Years Ago and the Late 19</w:t>
            </w:r>
            <w:r w:rsidRPr="00A1587D">
              <w:rPr>
                <w:rFonts w:cstheme="minorHAnsi"/>
                <w:sz w:val="20"/>
                <w:vertAlign w:val="superscript"/>
              </w:rPr>
              <w:t>th</w:t>
            </w:r>
            <w:r>
              <w:rPr>
                <w:rFonts w:cstheme="minorHAnsi"/>
                <w:sz w:val="20"/>
              </w:rPr>
              <w:t xml:space="preserve">     </w:t>
            </w:r>
          </w:p>
          <w:p w14:paraId="1989365C" w14:textId="575D1533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            Century</w:t>
            </w:r>
          </w:p>
          <w:p w14:paraId="699D1306" w14:textId="4CD05B38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4.2 How Has Temperature Changed Since the Industrial Revolution?</w:t>
            </w:r>
          </w:p>
          <w:p w14:paraId="5DB31636" w14:textId="4453BF65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Exploration 1: Temperature Anomaly Patterns for the Past 125 Years</w:t>
            </w:r>
          </w:p>
          <w:p w14:paraId="2903315A" w14:textId="77777777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Exploration 2: The Temperature Trend for the Past 125 Years</w:t>
            </w:r>
          </w:p>
          <w:p w14:paraId="7695D96F" w14:textId="77777777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Exploration 3: Recent and Past Warming Trends</w:t>
            </w:r>
          </w:p>
          <w:p w14:paraId="7F0C84F1" w14:textId="77777777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4.3 How Has Temperature Varied Regionally?</w:t>
            </w:r>
          </w:p>
          <w:p w14:paraId="3F7D3789" w14:textId="6383BA84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Exploration 1: A Comparison of Chang</w:t>
            </w:r>
            <w:r w:rsidR="00781F73">
              <w:rPr>
                <w:rFonts w:cstheme="minorHAnsi"/>
                <w:sz w:val="20"/>
              </w:rPr>
              <w:t>e in Land and Ocean Temperatures</w:t>
            </w:r>
          </w:p>
          <w:p w14:paraId="704847DC" w14:textId="4F974BB2" w:rsidR="00A1587D" w:rsidRDefault="00A1587D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</w:t>
            </w:r>
            <w:r w:rsidR="00781F73">
              <w:rPr>
                <w:rFonts w:cstheme="minorHAnsi"/>
                <w:sz w:val="20"/>
              </w:rPr>
              <w:t>Exploration 2: A Comparison of Northern and Southern Hemisphere Temperatures</w:t>
            </w:r>
          </w:p>
          <w:p w14:paraId="7A3FBB29" w14:textId="79FC0961" w:rsidR="00781F73" w:rsidRDefault="00781F73" w:rsidP="00863DE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Exploration 3: A Comparison of Regional Temperature Anomalies</w:t>
            </w:r>
          </w:p>
          <w:p w14:paraId="08C6B578" w14:textId="6299E020" w:rsidR="000E0CED" w:rsidRPr="00863DEA" w:rsidRDefault="00863DEA" w:rsidP="00863DEA">
            <w:pPr>
              <w:rPr>
                <w:rFonts w:cstheme="majorHAnsi"/>
                <w:sz w:val="20"/>
                <w:szCs w:val="20"/>
              </w:rPr>
            </w:pPr>
            <w:r w:rsidRPr="00863DEA">
              <w:rPr>
                <w:rFonts w:cstheme="majorHAnsi"/>
                <w:sz w:val="20"/>
                <w:szCs w:val="20"/>
              </w:rPr>
              <w:t xml:space="preserve"> </w:t>
            </w:r>
          </w:p>
        </w:tc>
      </w:tr>
      <w:tr w:rsidR="000E0CED" w14:paraId="7B282B58" w14:textId="77777777" w:rsidTr="00863DEA">
        <w:tc>
          <w:tcPr>
            <w:tcW w:w="2178" w:type="dxa"/>
          </w:tcPr>
          <w:p w14:paraId="07BC4FA1" w14:textId="1FF9BEEE" w:rsidR="000E0CED" w:rsidRPr="00E678D2" w:rsidRDefault="000E0CED" w:rsidP="00863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Argumentation Practice</w:t>
            </w:r>
          </w:p>
        </w:tc>
        <w:tc>
          <w:tcPr>
            <w:tcW w:w="7398" w:type="dxa"/>
          </w:tcPr>
          <w:p w14:paraId="5E4794E6" w14:textId="08247B83" w:rsidR="000E0CED" w:rsidRPr="00E678D2" w:rsidRDefault="000E0CED" w:rsidP="00863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Arguing </w:t>
            </w:r>
            <w:r w:rsidR="004373DE">
              <w:rPr>
                <w:sz w:val="20"/>
                <w:szCs w:val="20"/>
              </w:rPr>
              <w:t xml:space="preserve">about </w:t>
            </w:r>
            <w:r w:rsidR="00860AD1">
              <w:rPr>
                <w:sz w:val="20"/>
                <w:szCs w:val="20"/>
              </w:rPr>
              <w:t>Temperature Change</w:t>
            </w:r>
            <w:r w:rsidR="00863DEA">
              <w:rPr>
                <w:sz w:val="20"/>
                <w:szCs w:val="20"/>
              </w:rPr>
              <w:t xml:space="preserve"> </w:t>
            </w:r>
            <w:r w:rsidR="004373DE">
              <w:rPr>
                <w:sz w:val="20"/>
                <w:szCs w:val="20"/>
              </w:rPr>
              <w:t>– The Driver of Climate</w:t>
            </w:r>
          </w:p>
        </w:tc>
      </w:tr>
      <w:tr w:rsidR="000E0CED" w14:paraId="334639DB" w14:textId="77777777" w:rsidTr="00863DEA">
        <w:tc>
          <w:tcPr>
            <w:tcW w:w="2178" w:type="dxa"/>
          </w:tcPr>
          <w:p w14:paraId="4F13CF78" w14:textId="77777777" w:rsidR="000E0CED" w:rsidRPr="003E46E0" w:rsidRDefault="000E0CED" w:rsidP="00863DEA">
            <w:pPr>
              <w:rPr>
                <w:sz w:val="20"/>
                <w:szCs w:val="20"/>
              </w:rPr>
            </w:pPr>
            <w:r w:rsidRPr="003E46E0">
              <w:rPr>
                <w:bCs/>
                <w:sz w:val="20"/>
                <w:szCs w:val="20"/>
              </w:rPr>
              <w:t>Evaluation</w:t>
            </w:r>
          </w:p>
        </w:tc>
        <w:tc>
          <w:tcPr>
            <w:tcW w:w="7398" w:type="dxa"/>
          </w:tcPr>
          <w:p w14:paraId="460B1C37" w14:textId="77777777" w:rsidR="000E0CED" w:rsidRPr="00E678D2" w:rsidRDefault="000E0CED" w:rsidP="00863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and Post Quiz Questions, Inquiry Lesson, Guided Reading/Note-Taking, and Argumentation Practice</w:t>
            </w:r>
          </w:p>
        </w:tc>
      </w:tr>
    </w:tbl>
    <w:p w14:paraId="55E3A7CA" w14:textId="77777777" w:rsidR="001C78A6" w:rsidRPr="001C78A6" w:rsidRDefault="001C78A6" w:rsidP="001C78A6">
      <w:pPr>
        <w:spacing w:after="0"/>
        <w:rPr>
          <w:b/>
          <w:sz w:val="24"/>
        </w:rPr>
      </w:pPr>
    </w:p>
    <w:sectPr w:rsidR="001C78A6" w:rsidRPr="001C78A6" w:rsidSect="00982E7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5470C" w14:textId="77777777" w:rsidR="00A1587D" w:rsidRDefault="00A1587D" w:rsidP="00FE1E88">
      <w:pPr>
        <w:spacing w:after="0" w:line="240" w:lineRule="auto"/>
      </w:pPr>
      <w:r>
        <w:separator/>
      </w:r>
    </w:p>
  </w:endnote>
  <w:endnote w:type="continuationSeparator" w:id="0">
    <w:p w14:paraId="6ECA8332" w14:textId="77777777" w:rsidR="00A1587D" w:rsidRDefault="00A1587D" w:rsidP="00FE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8D769" w14:textId="77777777" w:rsidR="00A1587D" w:rsidRDefault="00A1587D" w:rsidP="00FE1E88">
      <w:pPr>
        <w:spacing w:after="0" w:line="240" w:lineRule="auto"/>
      </w:pPr>
      <w:r>
        <w:separator/>
      </w:r>
    </w:p>
  </w:footnote>
  <w:footnote w:type="continuationSeparator" w:id="0">
    <w:p w14:paraId="66973562" w14:textId="77777777" w:rsidR="00A1587D" w:rsidRDefault="00A1587D" w:rsidP="00FE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749AC" w14:textId="77777777" w:rsidR="00A1587D" w:rsidRPr="00FE1E88" w:rsidRDefault="00A1587D" w:rsidP="00FE1E88">
    <w:pPr>
      <w:spacing w:after="0"/>
      <w:jc w:val="center"/>
      <w:rPr>
        <w:b/>
        <w:sz w:val="24"/>
      </w:rPr>
    </w:pPr>
    <w:r w:rsidRPr="00FE1E88">
      <w:rPr>
        <w:b/>
        <w:sz w:val="24"/>
      </w:rPr>
      <w:t>CSI: South Florida</w:t>
    </w:r>
  </w:p>
  <w:p w14:paraId="1C021E35" w14:textId="77777777" w:rsidR="00A1587D" w:rsidRDefault="00A1587D" w:rsidP="00FE1E88">
    <w:pPr>
      <w:spacing w:after="0"/>
      <w:jc w:val="center"/>
    </w:pPr>
    <w:r w:rsidRPr="00FE1E88">
      <w:rPr>
        <w:b/>
        <w:sz w:val="24"/>
      </w:rPr>
      <w:t>Scope and Sequencing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466DE"/>
    <w:multiLevelType w:val="hybridMultilevel"/>
    <w:tmpl w:val="2DE0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309F8"/>
    <w:multiLevelType w:val="hybridMultilevel"/>
    <w:tmpl w:val="3DD8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88"/>
    <w:rsid w:val="000E0CED"/>
    <w:rsid w:val="001C78A6"/>
    <w:rsid w:val="00214279"/>
    <w:rsid w:val="00241E42"/>
    <w:rsid w:val="003573AE"/>
    <w:rsid w:val="003E46E0"/>
    <w:rsid w:val="004373DE"/>
    <w:rsid w:val="00441DEB"/>
    <w:rsid w:val="00490C1C"/>
    <w:rsid w:val="004B3EA5"/>
    <w:rsid w:val="00566982"/>
    <w:rsid w:val="005F559E"/>
    <w:rsid w:val="00781F73"/>
    <w:rsid w:val="00795AC5"/>
    <w:rsid w:val="007A1FEB"/>
    <w:rsid w:val="008030E8"/>
    <w:rsid w:val="008040F1"/>
    <w:rsid w:val="00860AD1"/>
    <w:rsid w:val="00863DEA"/>
    <w:rsid w:val="00982E73"/>
    <w:rsid w:val="00A1587D"/>
    <w:rsid w:val="00A636ED"/>
    <w:rsid w:val="00AC2DD5"/>
    <w:rsid w:val="00B733FC"/>
    <w:rsid w:val="00BE0FB9"/>
    <w:rsid w:val="00CC2F7F"/>
    <w:rsid w:val="00F42078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94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E0CED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E0CED"/>
    <w:rPr>
      <w:rFonts w:ascii="Times" w:eastAsia="Times" w:hAnsi="Times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E0CED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E0CED"/>
    <w:rPr>
      <w:rFonts w:ascii="Times" w:eastAsia="Times" w:hAnsi="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</cp:lastModifiedBy>
  <cp:revision>2</cp:revision>
  <dcterms:created xsi:type="dcterms:W3CDTF">2013-05-22T15:51:00Z</dcterms:created>
  <dcterms:modified xsi:type="dcterms:W3CDTF">2013-05-22T15:51:00Z</dcterms:modified>
</cp:coreProperties>
</file>