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56CE8014" w14:textId="3FCA12D6" w:rsidR="00B6561F" w:rsidRDefault="00FF7CFE" w:rsidP="00B6561F">
      <w:pPr>
        <w:spacing w:after="0" w:line="240" w:lineRule="auto"/>
        <w:jc w:val="center"/>
        <w:rPr>
          <w:rFonts w:asciiTheme="majorHAnsi" w:hAnsiTheme="majorHAnsi" w:cstheme="majorHAnsi"/>
          <w:b/>
          <w:color w:val="0B5294" w:themeColor="accent1" w:themeShade="BF"/>
          <w:sz w:val="28"/>
        </w:rPr>
      </w:pPr>
      <w:r w:rsidRPr="00FF7CFE">
        <w:rPr>
          <w:rFonts w:asciiTheme="majorHAnsi" w:hAnsiTheme="majorHAnsi" w:cstheme="majorHAnsi"/>
          <w:b/>
          <w:color w:val="0B5294" w:themeColor="accent1" w:themeShade="BF"/>
          <w:sz w:val="28"/>
        </w:rPr>
        <w:t xml:space="preserve">How Has Concentration of Atmospheric Carbon Dioxide Changed </w:t>
      </w:r>
      <w:r>
        <w:rPr>
          <w:rFonts w:asciiTheme="majorHAnsi" w:hAnsiTheme="majorHAnsi" w:cstheme="majorHAnsi"/>
          <w:b/>
          <w:color w:val="0B5294" w:themeColor="accent1" w:themeShade="BF"/>
          <w:sz w:val="28"/>
        </w:rPr>
        <w:t xml:space="preserve">                                                 </w:t>
      </w:r>
      <w:r w:rsidRPr="00FF7CFE">
        <w:rPr>
          <w:rFonts w:asciiTheme="majorHAnsi" w:hAnsiTheme="majorHAnsi" w:cstheme="majorHAnsi"/>
          <w:b/>
          <w:color w:val="0B5294" w:themeColor="accent1" w:themeShade="BF"/>
          <w:sz w:val="28"/>
        </w:rPr>
        <w:t>Since the Industrial Revolution?</w:t>
      </w:r>
    </w:p>
    <w:p w14:paraId="464164DF" w14:textId="77777777" w:rsidR="00FF7CFE" w:rsidRDefault="00FF7CFE" w:rsidP="00B6561F">
      <w:pPr>
        <w:spacing w:after="0" w:line="240" w:lineRule="auto"/>
        <w:jc w:val="center"/>
        <w:rPr>
          <w:rFonts w:asciiTheme="majorHAnsi" w:hAnsiTheme="majorHAnsi" w:cstheme="majorHAnsi"/>
          <w:b/>
          <w:color w:val="0B5294" w:themeColor="accent1" w:themeShade="BF"/>
          <w:sz w:val="28"/>
        </w:rPr>
      </w:pPr>
    </w:p>
    <w:p w14:paraId="3B3E7E49" w14:textId="77777777" w:rsidR="00FF7CFE" w:rsidRPr="00FF7CFE" w:rsidRDefault="00FF7CFE" w:rsidP="00FF7CFE">
      <w:pPr>
        <w:rPr>
          <w:rFonts w:asciiTheme="majorHAnsi" w:hAnsiTheme="majorHAnsi"/>
        </w:rPr>
      </w:pPr>
      <w:r w:rsidRPr="00FF7CFE">
        <w:rPr>
          <w:rFonts w:asciiTheme="majorHAnsi" w:hAnsiTheme="majorHAnsi"/>
        </w:rPr>
        <w:t>In this exploration, you will watch a video of an animated graph that traces the 800,000-year history of atmospheric CO</w:t>
      </w:r>
      <w:r w:rsidRPr="00FF7CFE">
        <w:rPr>
          <w:rFonts w:asciiTheme="majorHAnsi" w:hAnsiTheme="majorHAnsi"/>
          <w:vertAlign w:val="subscript"/>
        </w:rPr>
        <w:t>2</w:t>
      </w:r>
      <w:r w:rsidRPr="00FF7CFE">
        <w:rPr>
          <w:rFonts w:asciiTheme="majorHAnsi" w:hAnsiTheme="majorHAnsi"/>
        </w:rPr>
        <w:t>.  This video was developed by NOAA’s Earth System Research Laboratory’s Global Monitoring Division. The animated graph shows CO</w:t>
      </w:r>
      <w:r w:rsidRPr="00FF7CFE">
        <w:rPr>
          <w:rFonts w:asciiTheme="majorHAnsi" w:hAnsiTheme="majorHAnsi"/>
          <w:vertAlign w:val="subscript"/>
        </w:rPr>
        <w:t>2</w:t>
      </w:r>
      <w:r w:rsidRPr="00FF7CFE">
        <w:rPr>
          <w:rFonts w:asciiTheme="majorHAnsi" w:hAnsiTheme="majorHAnsi"/>
        </w:rPr>
        <w:t xml:space="preserve"> concentrations collected from various locations using different methods of collection. The animated graph begins by showing recent CO</w:t>
      </w:r>
      <w:r w:rsidRPr="00FF7CFE">
        <w:rPr>
          <w:rFonts w:asciiTheme="majorHAnsi" w:hAnsiTheme="majorHAnsi"/>
          <w:vertAlign w:val="subscript"/>
        </w:rPr>
        <w:t>2</w:t>
      </w:r>
      <w:r w:rsidRPr="00FF7CFE">
        <w:rPr>
          <w:rFonts w:asciiTheme="majorHAnsi" w:hAnsiTheme="majorHAnsi"/>
        </w:rPr>
        <w:t xml:space="preserve"> concentrations between 1979 and 2012. The graph then presents CO</w:t>
      </w:r>
      <w:r w:rsidRPr="00FF7CFE">
        <w:rPr>
          <w:rFonts w:asciiTheme="majorHAnsi" w:hAnsiTheme="majorHAnsi"/>
          <w:vertAlign w:val="subscript"/>
        </w:rPr>
        <w:t>2</w:t>
      </w:r>
      <w:r w:rsidRPr="00FF7CFE">
        <w:rPr>
          <w:rFonts w:asciiTheme="majorHAnsi" w:hAnsiTheme="majorHAnsi"/>
        </w:rPr>
        <w:t xml:space="preserve"> concentrations back to 2,000 years ago, and then ever further back, to 800,000 years before common era (BCE). After you view the video once, play it again to answer the following questions. You may need to pause the video to study the graph. Note the legend in the upper right corner of the graph on the right. This legend will continue to update as you continue viewing the video. </w:t>
      </w:r>
    </w:p>
    <w:p w14:paraId="677F9334" w14:textId="77777777" w:rsidR="00FF7CFE" w:rsidRDefault="00FF7CFE" w:rsidP="00FF7CFE">
      <w:pPr>
        <w:spacing w:after="0"/>
        <w:rPr>
          <w:b/>
        </w:rPr>
      </w:pPr>
      <w:r>
        <w:rPr>
          <w:b/>
        </w:rPr>
        <w:t xml:space="preserve"> </w:t>
      </w:r>
    </w:p>
    <w:p w14:paraId="243F262E" w14:textId="77777777" w:rsidR="00FF7CFE" w:rsidRDefault="00FF7CFE" w:rsidP="00FF7CFE">
      <w:pPr>
        <w:spacing w:after="0"/>
        <w:jc w:val="center"/>
        <w:rPr>
          <w:b/>
        </w:rPr>
      </w:pPr>
      <w:r>
        <w:rPr>
          <w:noProof/>
        </w:rPr>
        <w:drawing>
          <wp:inline distT="0" distB="0" distL="0" distR="0" wp14:anchorId="25A888F5" wp14:editId="4D9AD51A">
            <wp:extent cx="5548313" cy="3109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206" t="2279" r="3445" b="4701"/>
                    <a:stretch/>
                  </pic:blipFill>
                  <pic:spPr bwMode="auto">
                    <a:xfrm>
                      <a:off x="0" y="0"/>
                      <a:ext cx="5548313" cy="3109912"/>
                    </a:xfrm>
                    <a:prstGeom prst="rect">
                      <a:avLst/>
                    </a:prstGeom>
                    <a:ln>
                      <a:noFill/>
                    </a:ln>
                    <a:extLst>
                      <a:ext uri="{53640926-AAD7-44D8-BBD7-CCE9431645EC}">
                        <a14:shadowObscured xmlns:a14="http://schemas.microsoft.com/office/drawing/2010/main"/>
                      </a:ext>
                    </a:extLst>
                  </pic:spPr>
                </pic:pic>
              </a:graphicData>
            </a:graphic>
          </wp:inline>
        </w:drawing>
      </w:r>
    </w:p>
    <w:p w14:paraId="5DBC319F" w14:textId="77777777" w:rsidR="00FF7CFE" w:rsidRDefault="00FF7CFE" w:rsidP="00FF7CFE">
      <w:pPr>
        <w:spacing w:after="0"/>
        <w:jc w:val="center"/>
        <w:rPr>
          <w:b/>
        </w:rPr>
      </w:pPr>
    </w:p>
    <w:p w14:paraId="09A0FE18" w14:textId="77777777" w:rsidR="00FF7CFE" w:rsidRPr="00FF7CFE" w:rsidRDefault="00FF7CFE" w:rsidP="00FF7CFE">
      <w:pPr>
        <w:pStyle w:val="ListParagraph"/>
        <w:numPr>
          <w:ilvl w:val="0"/>
          <w:numId w:val="38"/>
        </w:numPr>
        <w:tabs>
          <w:tab w:val="center" w:pos="4680"/>
        </w:tabs>
        <w:spacing w:after="0" w:line="240" w:lineRule="auto"/>
        <w:rPr>
          <w:rFonts w:asciiTheme="majorHAnsi" w:hAnsiTheme="majorHAnsi"/>
        </w:rPr>
      </w:pPr>
      <w:r w:rsidRPr="00FF7CFE">
        <w:rPr>
          <w:rFonts w:asciiTheme="majorHAnsi" w:hAnsiTheme="majorHAnsi"/>
        </w:rPr>
        <w:t>Watch the video of the animated graph and listen to the narration. After watching the entire video once, read through the questions below and re-play the video focusing on the line showing the changing (moving) CO</w:t>
      </w:r>
      <w:r w:rsidRPr="00FF7CFE">
        <w:rPr>
          <w:rFonts w:asciiTheme="majorHAnsi" w:hAnsiTheme="majorHAnsi"/>
          <w:vertAlign w:val="subscript"/>
        </w:rPr>
        <w:t>2</w:t>
      </w:r>
      <w:r w:rsidRPr="00FF7CFE">
        <w:rPr>
          <w:rFonts w:asciiTheme="majorHAnsi" w:hAnsiTheme="majorHAnsi"/>
        </w:rPr>
        <w:t xml:space="preserve"> concentration in the graph on the left side of the animation. You will also need to look at the time clock.</w:t>
      </w:r>
    </w:p>
    <w:p w14:paraId="00408B01" w14:textId="77777777" w:rsidR="00FF7CFE" w:rsidRPr="00FF7CFE" w:rsidRDefault="00FF7CFE" w:rsidP="00FF7CFE">
      <w:pPr>
        <w:pStyle w:val="ListParagraph"/>
        <w:numPr>
          <w:ilvl w:val="0"/>
          <w:numId w:val="36"/>
        </w:numPr>
        <w:tabs>
          <w:tab w:val="center" w:pos="4680"/>
        </w:tabs>
        <w:spacing w:after="0" w:line="240" w:lineRule="auto"/>
        <w:ind w:left="1440"/>
        <w:rPr>
          <w:rFonts w:asciiTheme="majorHAnsi" w:hAnsiTheme="majorHAnsi"/>
        </w:rPr>
      </w:pPr>
      <w:r w:rsidRPr="00FF7CFE">
        <w:rPr>
          <w:rFonts w:asciiTheme="majorHAnsi" w:hAnsiTheme="majorHAnsi"/>
        </w:rPr>
        <w:t>Describe the general change in atmospheric CO</w:t>
      </w:r>
      <w:r w:rsidRPr="00FF7CFE">
        <w:rPr>
          <w:rFonts w:asciiTheme="majorHAnsi" w:hAnsiTheme="majorHAnsi"/>
          <w:vertAlign w:val="subscript"/>
        </w:rPr>
        <w:t>2</w:t>
      </w:r>
      <w:r w:rsidRPr="00FF7CFE">
        <w:rPr>
          <w:rFonts w:asciiTheme="majorHAnsi" w:hAnsiTheme="majorHAnsi"/>
        </w:rPr>
        <w:t xml:space="preserve"> concentration over a year.</w:t>
      </w:r>
    </w:p>
    <w:p w14:paraId="47216640" w14:textId="77777777" w:rsidR="00FF7CFE" w:rsidRPr="00FF7CFE" w:rsidRDefault="00FF7CFE" w:rsidP="00FF7CFE">
      <w:pPr>
        <w:pStyle w:val="ListParagraph"/>
        <w:tabs>
          <w:tab w:val="center" w:pos="4680"/>
        </w:tabs>
        <w:spacing w:after="0" w:line="240" w:lineRule="auto"/>
        <w:ind w:left="1440"/>
        <w:rPr>
          <w:rFonts w:asciiTheme="majorHAnsi" w:hAnsiTheme="majorHAnsi"/>
        </w:rPr>
      </w:pPr>
    </w:p>
    <w:p w14:paraId="675C8AA1" w14:textId="77777777" w:rsidR="00FF7CFE" w:rsidRPr="00FF7CFE" w:rsidRDefault="00FF7CFE" w:rsidP="00FF7CFE">
      <w:pPr>
        <w:pStyle w:val="ListParagraph"/>
        <w:tabs>
          <w:tab w:val="center" w:pos="4680"/>
        </w:tabs>
        <w:spacing w:after="0" w:line="240" w:lineRule="auto"/>
        <w:ind w:left="1440"/>
        <w:rPr>
          <w:rFonts w:asciiTheme="majorHAnsi" w:hAnsiTheme="majorHAnsi"/>
        </w:rPr>
      </w:pPr>
    </w:p>
    <w:p w14:paraId="643F217F" w14:textId="77777777" w:rsidR="00FF7CFE" w:rsidRPr="00FF7CFE" w:rsidRDefault="00FF7CFE" w:rsidP="00FF7CFE">
      <w:pPr>
        <w:pStyle w:val="ListParagraph"/>
        <w:tabs>
          <w:tab w:val="center" w:pos="4680"/>
        </w:tabs>
        <w:spacing w:after="0" w:line="240" w:lineRule="auto"/>
        <w:ind w:left="1440"/>
        <w:rPr>
          <w:rFonts w:asciiTheme="majorHAnsi" w:hAnsiTheme="majorHAnsi"/>
        </w:rPr>
      </w:pPr>
    </w:p>
    <w:p w14:paraId="64F4EB43" w14:textId="77777777" w:rsidR="00FF7CFE" w:rsidRPr="00FF7CFE" w:rsidRDefault="00FF7CFE" w:rsidP="00FF7CFE">
      <w:pPr>
        <w:pStyle w:val="ListParagraph"/>
        <w:tabs>
          <w:tab w:val="center" w:pos="4680"/>
        </w:tabs>
        <w:spacing w:after="0" w:line="240" w:lineRule="auto"/>
        <w:ind w:left="1440"/>
        <w:rPr>
          <w:rFonts w:asciiTheme="majorHAnsi" w:hAnsiTheme="majorHAnsi"/>
        </w:rPr>
      </w:pPr>
    </w:p>
    <w:p w14:paraId="22F25949" w14:textId="77777777" w:rsidR="00FF7CFE" w:rsidRPr="00FF7CFE" w:rsidRDefault="00FF7CFE" w:rsidP="00FF7CFE">
      <w:pPr>
        <w:pStyle w:val="ListParagraph"/>
        <w:numPr>
          <w:ilvl w:val="0"/>
          <w:numId w:val="36"/>
        </w:numPr>
        <w:tabs>
          <w:tab w:val="center" w:pos="4680"/>
        </w:tabs>
        <w:spacing w:after="0" w:line="240" w:lineRule="auto"/>
        <w:ind w:left="1440"/>
        <w:rPr>
          <w:rFonts w:asciiTheme="majorHAnsi" w:hAnsiTheme="majorHAnsi"/>
        </w:rPr>
      </w:pPr>
      <w:r w:rsidRPr="00FF7CFE">
        <w:rPr>
          <w:rFonts w:asciiTheme="majorHAnsi" w:hAnsiTheme="majorHAnsi"/>
        </w:rPr>
        <w:t>Why do you think that atmospheric CO</w:t>
      </w:r>
      <w:r w:rsidRPr="00FF7CFE">
        <w:rPr>
          <w:rFonts w:asciiTheme="majorHAnsi" w:hAnsiTheme="majorHAnsi"/>
          <w:vertAlign w:val="subscript"/>
        </w:rPr>
        <w:t>2</w:t>
      </w:r>
      <w:r w:rsidRPr="00FF7CFE">
        <w:rPr>
          <w:rFonts w:asciiTheme="majorHAnsi" w:hAnsiTheme="majorHAnsi"/>
        </w:rPr>
        <w:t xml:space="preserve"> concentration varies over a year?</w:t>
      </w:r>
    </w:p>
    <w:p w14:paraId="4658073B" w14:textId="77777777" w:rsidR="00FF7CFE" w:rsidRPr="00FF7CFE" w:rsidRDefault="00FF7CFE" w:rsidP="00FF7CFE">
      <w:pPr>
        <w:tabs>
          <w:tab w:val="center" w:pos="4680"/>
        </w:tabs>
        <w:spacing w:after="0"/>
        <w:ind w:left="1440" w:hanging="360"/>
        <w:rPr>
          <w:rFonts w:asciiTheme="majorHAnsi" w:hAnsiTheme="majorHAnsi"/>
          <w:color w:val="FF0000"/>
        </w:rPr>
      </w:pPr>
    </w:p>
    <w:p w14:paraId="3A1A47BD" w14:textId="77777777" w:rsidR="00FF7CFE" w:rsidRPr="00FF7CFE" w:rsidRDefault="00FF7CFE" w:rsidP="00FF7CFE">
      <w:pPr>
        <w:tabs>
          <w:tab w:val="center" w:pos="4680"/>
        </w:tabs>
        <w:spacing w:after="0"/>
        <w:ind w:left="1440" w:hanging="360"/>
        <w:rPr>
          <w:rFonts w:asciiTheme="majorHAnsi" w:hAnsiTheme="majorHAnsi"/>
          <w:color w:val="FF0000"/>
        </w:rPr>
      </w:pPr>
    </w:p>
    <w:p w14:paraId="1D3EE751" w14:textId="77777777" w:rsidR="00FF7CFE" w:rsidRDefault="00FF7CFE" w:rsidP="00FF7CFE">
      <w:pPr>
        <w:tabs>
          <w:tab w:val="center" w:pos="4680"/>
        </w:tabs>
        <w:spacing w:after="0"/>
        <w:ind w:left="1440" w:hanging="360"/>
        <w:rPr>
          <w:rFonts w:asciiTheme="majorHAnsi" w:hAnsiTheme="majorHAnsi"/>
          <w:color w:val="FF0000"/>
        </w:rPr>
      </w:pPr>
    </w:p>
    <w:p w14:paraId="17C8914F" w14:textId="77777777" w:rsidR="00FF7CFE" w:rsidRDefault="00FF7CFE" w:rsidP="00FF7CFE">
      <w:pPr>
        <w:tabs>
          <w:tab w:val="center" w:pos="4680"/>
        </w:tabs>
        <w:spacing w:after="0"/>
        <w:ind w:left="1440" w:hanging="360"/>
        <w:rPr>
          <w:rFonts w:asciiTheme="majorHAnsi" w:hAnsiTheme="majorHAnsi"/>
          <w:color w:val="FF0000"/>
        </w:rPr>
      </w:pPr>
    </w:p>
    <w:p w14:paraId="047B306F" w14:textId="77777777" w:rsidR="00FF7CFE" w:rsidRDefault="00FF7CFE" w:rsidP="00FF7CFE">
      <w:pPr>
        <w:tabs>
          <w:tab w:val="center" w:pos="4680"/>
        </w:tabs>
        <w:spacing w:after="0"/>
        <w:ind w:left="1440" w:hanging="360"/>
        <w:rPr>
          <w:rFonts w:asciiTheme="majorHAnsi" w:hAnsiTheme="majorHAnsi"/>
          <w:color w:val="FF0000"/>
        </w:rPr>
      </w:pPr>
    </w:p>
    <w:p w14:paraId="04FDD6AA" w14:textId="77777777" w:rsidR="00FF7CFE" w:rsidRPr="00FF7CFE" w:rsidRDefault="00FF7CFE" w:rsidP="00FF7CFE">
      <w:pPr>
        <w:tabs>
          <w:tab w:val="center" w:pos="4680"/>
        </w:tabs>
        <w:spacing w:after="0"/>
        <w:ind w:left="1440" w:hanging="360"/>
        <w:rPr>
          <w:rFonts w:asciiTheme="majorHAnsi" w:hAnsiTheme="majorHAnsi"/>
          <w:color w:val="FF0000"/>
        </w:rPr>
      </w:pPr>
    </w:p>
    <w:p w14:paraId="113CD71C" w14:textId="77777777" w:rsidR="00FF7CFE" w:rsidRPr="00FF7CFE" w:rsidRDefault="00FF7CFE" w:rsidP="00FF7CFE">
      <w:pPr>
        <w:tabs>
          <w:tab w:val="center" w:pos="4680"/>
        </w:tabs>
        <w:spacing w:after="0"/>
        <w:ind w:left="1440" w:hanging="360"/>
        <w:rPr>
          <w:rFonts w:asciiTheme="majorHAnsi" w:hAnsiTheme="majorHAnsi"/>
        </w:rPr>
      </w:pPr>
      <w:r w:rsidRPr="00FF7CFE">
        <w:rPr>
          <w:rFonts w:asciiTheme="majorHAnsi" w:hAnsiTheme="majorHAnsi"/>
        </w:rPr>
        <w:t>c.   How do the patterns of Northern and Southern Hemisphere CO</w:t>
      </w:r>
      <w:r w:rsidRPr="00FF7CFE">
        <w:rPr>
          <w:rFonts w:asciiTheme="majorHAnsi" w:hAnsiTheme="majorHAnsi"/>
          <w:vertAlign w:val="subscript"/>
        </w:rPr>
        <w:t>2</w:t>
      </w:r>
      <w:r w:rsidRPr="00FF7CFE">
        <w:rPr>
          <w:rFonts w:asciiTheme="majorHAnsi" w:hAnsiTheme="majorHAnsi"/>
        </w:rPr>
        <w:t xml:space="preserve"> concentrations compare in the winter and summer months?</w:t>
      </w:r>
    </w:p>
    <w:p w14:paraId="661507FD" w14:textId="77777777" w:rsidR="00FF7CFE" w:rsidRPr="00FF7CFE" w:rsidRDefault="00FF7CFE" w:rsidP="00FF7CFE">
      <w:pPr>
        <w:spacing w:after="0"/>
        <w:ind w:left="1440" w:hanging="270"/>
        <w:rPr>
          <w:rFonts w:asciiTheme="majorHAnsi" w:hAnsiTheme="majorHAnsi"/>
          <w:color w:val="FF0000"/>
        </w:rPr>
      </w:pPr>
    </w:p>
    <w:p w14:paraId="4FE0654D" w14:textId="77777777" w:rsidR="00FF7CFE" w:rsidRPr="00FF7CFE" w:rsidRDefault="00FF7CFE" w:rsidP="00FF7CFE">
      <w:pPr>
        <w:spacing w:after="0"/>
        <w:ind w:left="1440" w:hanging="270"/>
        <w:rPr>
          <w:rFonts w:asciiTheme="majorHAnsi" w:hAnsiTheme="majorHAnsi"/>
          <w:color w:val="FF0000"/>
        </w:rPr>
      </w:pPr>
    </w:p>
    <w:p w14:paraId="6E9B267E" w14:textId="77777777" w:rsidR="00FF7CFE" w:rsidRPr="00FF7CFE" w:rsidRDefault="00FF7CFE" w:rsidP="00FF7CFE">
      <w:pPr>
        <w:spacing w:after="0"/>
        <w:ind w:left="1440" w:hanging="270"/>
        <w:rPr>
          <w:rFonts w:asciiTheme="majorHAnsi" w:hAnsiTheme="majorHAnsi"/>
          <w:color w:val="FF0000"/>
        </w:rPr>
      </w:pPr>
    </w:p>
    <w:p w14:paraId="5120A2B6" w14:textId="1CF3453C" w:rsidR="00FF7CFE" w:rsidRPr="00FF7CFE" w:rsidRDefault="00FF7CFE" w:rsidP="00FF7CFE">
      <w:pPr>
        <w:spacing w:after="0"/>
        <w:ind w:left="1440" w:hanging="270"/>
        <w:rPr>
          <w:rFonts w:asciiTheme="majorHAnsi" w:hAnsiTheme="majorHAnsi"/>
        </w:rPr>
      </w:pPr>
      <w:r w:rsidRPr="00FF7CFE">
        <w:rPr>
          <w:rFonts w:asciiTheme="majorHAnsi" w:hAnsiTheme="majorHAnsi"/>
        </w:rPr>
        <w:t>d. Which hemisphere shows more variation in the annual concentration of CO</w:t>
      </w:r>
      <w:r w:rsidRPr="00FF7CFE">
        <w:rPr>
          <w:rFonts w:asciiTheme="majorHAnsi" w:hAnsiTheme="majorHAnsi"/>
          <w:vertAlign w:val="subscript"/>
        </w:rPr>
        <w:t xml:space="preserve">2 </w:t>
      </w:r>
      <w:r w:rsidRPr="00FF7CFE">
        <w:rPr>
          <w:rFonts w:asciiTheme="majorHAnsi" w:hAnsiTheme="majorHAnsi"/>
        </w:rPr>
        <w:t>between</w:t>
      </w:r>
      <w:r>
        <w:rPr>
          <w:rFonts w:asciiTheme="majorHAnsi" w:hAnsiTheme="majorHAnsi"/>
        </w:rPr>
        <w:t xml:space="preserve"> </w:t>
      </w:r>
      <w:r w:rsidRPr="00FF7CFE">
        <w:rPr>
          <w:rFonts w:asciiTheme="majorHAnsi" w:hAnsiTheme="majorHAnsi"/>
        </w:rPr>
        <w:t xml:space="preserve">winter and summer months? </w:t>
      </w:r>
    </w:p>
    <w:p w14:paraId="6C0F1261" w14:textId="77777777" w:rsidR="00FF7CFE" w:rsidRPr="00FF7CFE" w:rsidRDefault="00FF7CFE" w:rsidP="00FF7CFE">
      <w:pPr>
        <w:tabs>
          <w:tab w:val="center" w:pos="4680"/>
        </w:tabs>
        <w:spacing w:after="0"/>
        <w:ind w:left="1440"/>
        <w:rPr>
          <w:rFonts w:asciiTheme="majorHAnsi" w:hAnsiTheme="majorHAnsi"/>
          <w:color w:val="FF0000"/>
        </w:rPr>
      </w:pPr>
    </w:p>
    <w:p w14:paraId="19411385" w14:textId="77777777" w:rsidR="00FF7CFE" w:rsidRPr="00FF7CFE" w:rsidRDefault="00FF7CFE" w:rsidP="00FF7CFE">
      <w:pPr>
        <w:tabs>
          <w:tab w:val="center" w:pos="4680"/>
        </w:tabs>
        <w:spacing w:after="0"/>
        <w:ind w:left="1440"/>
        <w:rPr>
          <w:rFonts w:asciiTheme="majorHAnsi" w:hAnsiTheme="majorHAnsi"/>
          <w:color w:val="FF0000"/>
        </w:rPr>
      </w:pPr>
    </w:p>
    <w:p w14:paraId="70968797" w14:textId="77777777" w:rsidR="00FF7CFE" w:rsidRPr="00FF7CFE" w:rsidRDefault="00FF7CFE" w:rsidP="00FF7CFE">
      <w:pPr>
        <w:tabs>
          <w:tab w:val="center" w:pos="4680"/>
        </w:tabs>
        <w:spacing w:after="0"/>
        <w:ind w:left="1440"/>
        <w:rPr>
          <w:rFonts w:asciiTheme="majorHAnsi" w:hAnsiTheme="majorHAnsi"/>
          <w:color w:val="FF0000"/>
        </w:rPr>
      </w:pPr>
    </w:p>
    <w:p w14:paraId="59DCA77C" w14:textId="77777777" w:rsidR="00FF7CFE" w:rsidRPr="00FF7CFE" w:rsidRDefault="00FF7CFE" w:rsidP="00FF7CFE">
      <w:pPr>
        <w:pStyle w:val="ListParagraph"/>
        <w:numPr>
          <w:ilvl w:val="0"/>
          <w:numId w:val="38"/>
        </w:numPr>
        <w:spacing w:after="0" w:line="240" w:lineRule="auto"/>
        <w:rPr>
          <w:rFonts w:asciiTheme="majorHAnsi" w:hAnsiTheme="majorHAnsi"/>
          <w:color w:val="008000"/>
        </w:rPr>
      </w:pPr>
      <w:r w:rsidRPr="00FF7CFE">
        <w:rPr>
          <w:rFonts w:asciiTheme="majorHAnsi" w:hAnsiTheme="majorHAnsi"/>
        </w:rPr>
        <w:t>The industrial revolution began in Europe in the mid-1700s and the American industrial revolution began in the mid-1800s.  Fill in the table below by stopping the video at specific times to get the CO</w:t>
      </w:r>
      <w:r w:rsidRPr="00FF7CFE">
        <w:rPr>
          <w:rFonts w:asciiTheme="majorHAnsi" w:hAnsiTheme="majorHAnsi"/>
          <w:vertAlign w:val="subscript"/>
        </w:rPr>
        <w:t>2</w:t>
      </w:r>
      <w:r w:rsidRPr="00FF7CFE">
        <w:rPr>
          <w:rFonts w:asciiTheme="majorHAnsi" w:hAnsiTheme="majorHAnsi"/>
        </w:rPr>
        <w:t xml:space="preserve"> concentration for that time period.</w:t>
      </w:r>
    </w:p>
    <w:tbl>
      <w:tblPr>
        <w:tblStyle w:val="TableGrid"/>
        <w:tblW w:w="0" w:type="auto"/>
        <w:tblInd w:w="720" w:type="dxa"/>
        <w:tblLook w:val="04A0" w:firstRow="1" w:lastRow="0" w:firstColumn="1" w:lastColumn="0" w:noHBand="0" w:noVBand="1"/>
      </w:tblPr>
      <w:tblGrid>
        <w:gridCol w:w="3978"/>
        <w:gridCol w:w="1858"/>
        <w:gridCol w:w="3020"/>
      </w:tblGrid>
      <w:tr w:rsidR="00FF7CFE" w:rsidRPr="00FF7CFE" w14:paraId="23C389F0" w14:textId="77777777" w:rsidTr="00007F7A">
        <w:tc>
          <w:tcPr>
            <w:tcW w:w="3978" w:type="dxa"/>
          </w:tcPr>
          <w:p w14:paraId="01123504" w14:textId="77777777" w:rsidR="00FF7CFE" w:rsidRPr="00FF7CFE" w:rsidRDefault="00FF7CFE" w:rsidP="00007F7A">
            <w:pPr>
              <w:ind w:left="360"/>
              <w:jc w:val="center"/>
              <w:rPr>
                <w:rFonts w:asciiTheme="majorHAnsi" w:hAnsiTheme="majorHAnsi"/>
                <w:b/>
                <w:sz w:val="22"/>
                <w:szCs w:val="22"/>
              </w:rPr>
            </w:pPr>
            <w:r w:rsidRPr="00FF7CFE">
              <w:rPr>
                <w:rFonts w:asciiTheme="majorHAnsi" w:hAnsiTheme="majorHAnsi"/>
                <w:b/>
                <w:sz w:val="22"/>
                <w:szCs w:val="22"/>
              </w:rPr>
              <w:t>Stop Times</w:t>
            </w:r>
          </w:p>
        </w:tc>
        <w:tc>
          <w:tcPr>
            <w:tcW w:w="1858" w:type="dxa"/>
          </w:tcPr>
          <w:p w14:paraId="32887C52" w14:textId="77777777" w:rsidR="00FF7CFE" w:rsidRPr="00FF7CFE" w:rsidRDefault="00FF7CFE" w:rsidP="00007F7A">
            <w:pPr>
              <w:ind w:left="360"/>
              <w:jc w:val="center"/>
              <w:rPr>
                <w:rFonts w:asciiTheme="majorHAnsi" w:hAnsiTheme="majorHAnsi"/>
                <w:b/>
                <w:sz w:val="22"/>
                <w:szCs w:val="22"/>
              </w:rPr>
            </w:pPr>
            <w:r w:rsidRPr="00FF7CFE">
              <w:rPr>
                <w:rFonts w:asciiTheme="majorHAnsi" w:hAnsiTheme="majorHAnsi"/>
                <w:b/>
                <w:sz w:val="22"/>
                <w:szCs w:val="22"/>
              </w:rPr>
              <w:t>Year</w:t>
            </w:r>
          </w:p>
        </w:tc>
        <w:tc>
          <w:tcPr>
            <w:tcW w:w="3020" w:type="dxa"/>
          </w:tcPr>
          <w:p w14:paraId="39163387" w14:textId="77777777" w:rsidR="00FF7CFE" w:rsidRPr="00FF7CFE" w:rsidRDefault="00FF7CFE" w:rsidP="00007F7A">
            <w:pPr>
              <w:ind w:left="360"/>
              <w:jc w:val="center"/>
              <w:rPr>
                <w:rFonts w:asciiTheme="majorHAnsi" w:hAnsiTheme="majorHAnsi"/>
                <w:b/>
                <w:sz w:val="22"/>
                <w:szCs w:val="22"/>
              </w:rPr>
            </w:pPr>
            <w:r w:rsidRPr="00FF7CFE">
              <w:rPr>
                <w:rFonts w:asciiTheme="majorHAnsi" w:hAnsiTheme="majorHAnsi"/>
                <w:b/>
                <w:sz w:val="22"/>
                <w:szCs w:val="22"/>
              </w:rPr>
              <w:t>CO</w:t>
            </w:r>
            <w:r w:rsidRPr="00FF7CFE">
              <w:rPr>
                <w:rFonts w:asciiTheme="majorHAnsi" w:hAnsiTheme="majorHAnsi"/>
                <w:b/>
                <w:sz w:val="22"/>
                <w:szCs w:val="22"/>
                <w:vertAlign w:val="subscript"/>
              </w:rPr>
              <w:t>2</w:t>
            </w:r>
            <w:r w:rsidRPr="00FF7CFE">
              <w:rPr>
                <w:rFonts w:asciiTheme="majorHAnsi" w:hAnsiTheme="majorHAnsi"/>
                <w:b/>
                <w:sz w:val="22"/>
                <w:szCs w:val="22"/>
              </w:rPr>
              <w:t xml:space="preserve"> Concentration (ppm)</w:t>
            </w:r>
          </w:p>
        </w:tc>
      </w:tr>
      <w:tr w:rsidR="00FF7CFE" w:rsidRPr="00FF7CFE" w14:paraId="322B2B6F" w14:textId="77777777" w:rsidTr="00007F7A">
        <w:tc>
          <w:tcPr>
            <w:tcW w:w="3978" w:type="dxa"/>
            <w:vMerge w:val="restart"/>
          </w:tcPr>
          <w:p w14:paraId="1F8F8DC9" w14:textId="77777777" w:rsidR="00FF7CFE" w:rsidRPr="00FF7CFE" w:rsidRDefault="00FF7CFE" w:rsidP="00007F7A">
            <w:pPr>
              <w:ind w:left="360"/>
              <w:jc w:val="center"/>
              <w:rPr>
                <w:rFonts w:asciiTheme="majorHAnsi" w:hAnsiTheme="majorHAnsi"/>
                <w:color w:val="008000"/>
                <w:sz w:val="22"/>
                <w:szCs w:val="22"/>
              </w:rPr>
            </w:pPr>
            <w:r w:rsidRPr="00FF7CFE">
              <w:rPr>
                <w:rFonts w:asciiTheme="majorHAnsi" w:hAnsiTheme="majorHAnsi"/>
                <w:sz w:val="22"/>
                <w:szCs w:val="22"/>
              </w:rPr>
              <w:t>2:23 (see concentration written in red on left graph)</w:t>
            </w:r>
          </w:p>
        </w:tc>
        <w:tc>
          <w:tcPr>
            <w:tcW w:w="1858" w:type="dxa"/>
          </w:tcPr>
          <w:p w14:paraId="613F2A70" w14:textId="77777777" w:rsidR="00FF7CFE" w:rsidRPr="00FF7CFE" w:rsidRDefault="00FF7CFE" w:rsidP="00007F7A">
            <w:pPr>
              <w:jc w:val="center"/>
              <w:rPr>
                <w:rFonts w:asciiTheme="majorHAnsi" w:hAnsiTheme="majorHAnsi"/>
                <w:sz w:val="22"/>
                <w:szCs w:val="22"/>
              </w:rPr>
            </w:pPr>
            <w:r w:rsidRPr="00FF7CFE">
              <w:rPr>
                <w:rFonts w:asciiTheme="majorHAnsi" w:hAnsiTheme="majorHAnsi"/>
                <w:sz w:val="22"/>
                <w:szCs w:val="22"/>
              </w:rPr>
              <w:t>1979</w:t>
            </w:r>
          </w:p>
        </w:tc>
        <w:tc>
          <w:tcPr>
            <w:tcW w:w="3020" w:type="dxa"/>
          </w:tcPr>
          <w:p w14:paraId="4F4C0365" w14:textId="77777777" w:rsidR="00FF7CFE" w:rsidRPr="00FF7CFE" w:rsidRDefault="00FF7CFE" w:rsidP="00007F7A">
            <w:pPr>
              <w:ind w:left="14"/>
              <w:jc w:val="center"/>
              <w:rPr>
                <w:rFonts w:asciiTheme="majorHAnsi" w:hAnsiTheme="majorHAnsi"/>
                <w:color w:val="008000"/>
                <w:sz w:val="22"/>
                <w:szCs w:val="22"/>
              </w:rPr>
            </w:pPr>
          </w:p>
        </w:tc>
      </w:tr>
      <w:tr w:rsidR="00FF7CFE" w:rsidRPr="00FF7CFE" w14:paraId="21C75771" w14:textId="77777777" w:rsidTr="00007F7A">
        <w:tc>
          <w:tcPr>
            <w:tcW w:w="3978" w:type="dxa"/>
            <w:vMerge/>
          </w:tcPr>
          <w:p w14:paraId="3D2E10D3" w14:textId="77777777" w:rsidR="00FF7CFE" w:rsidRPr="00FF7CFE" w:rsidRDefault="00FF7CFE" w:rsidP="00007F7A">
            <w:pPr>
              <w:ind w:left="360"/>
              <w:jc w:val="center"/>
              <w:rPr>
                <w:rFonts w:asciiTheme="majorHAnsi" w:hAnsiTheme="majorHAnsi"/>
                <w:color w:val="008000"/>
                <w:sz w:val="22"/>
                <w:szCs w:val="22"/>
              </w:rPr>
            </w:pPr>
          </w:p>
        </w:tc>
        <w:tc>
          <w:tcPr>
            <w:tcW w:w="1858" w:type="dxa"/>
          </w:tcPr>
          <w:p w14:paraId="2B483DC7" w14:textId="77777777" w:rsidR="00FF7CFE" w:rsidRPr="00FF7CFE" w:rsidRDefault="00FF7CFE" w:rsidP="00007F7A">
            <w:pPr>
              <w:jc w:val="center"/>
              <w:rPr>
                <w:rFonts w:asciiTheme="majorHAnsi" w:hAnsiTheme="majorHAnsi"/>
                <w:sz w:val="22"/>
                <w:szCs w:val="22"/>
              </w:rPr>
            </w:pPr>
            <w:r w:rsidRPr="00FF7CFE">
              <w:rPr>
                <w:rFonts w:asciiTheme="majorHAnsi" w:hAnsiTheme="majorHAnsi"/>
                <w:sz w:val="22"/>
                <w:szCs w:val="22"/>
              </w:rPr>
              <w:t>2012</w:t>
            </w:r>
          </w:p>
        </w:tc>
        <w:tc>
          <w:tcPr>
            <w:tcW w:w="3020" w:type="dxa"/>
          </w:tcPr>
          <w:p w14:paraId="0D76CDF1" w14:textId="77777777" w:rsidR="00FF7CFE" w:rsidRPr="00FF7CFE" w:rsidRDefault="00FF7CFE" w:rsidP="00007F7A">
            <w:pPr>
              <w:ind w:left="14"/>
              <w:jc w:val="center"/>
              <w:rPr>
                <w:rFonts w:asciiTheme="majorHAnsi" w:hAnsiTheme="majorHAnsi"/>
                <w:color w:val="008000"/>
                <w:sz w:val="22"/>
                <w:szCs w:val="22"/>
              </w:rPr>
            </w:pPr>
          </w:p>
        </w:tc>
      </w:tr>
      <w:tr w:rsidR="00FF7CFE" w:rsidRPr="00FF7CFE" w14:paraId="71A72689" w14:textId="77777777" w:rsidTr="00007F7A">
        <w:tc>
          <w:tcPr>
            <w:tcW w:w="3978" w:type="dxa"/>
            <w:vMerge w:val="restart"/>
          </w:tcPr>
          <w:p w14:paraId="77724910" w14:textId="77777777" w:rsidR="00FF7CFE" w:rsidRPr="00FF7CFE" w:rsidRDefault="00FF7CFE" w:rsidP="00007F7A">
            <w:pPr>
              <w:pStyle w:val="ListParagraph"/>
              <w:ind w:left="0"/>
              <w:jc w:val="center"/>
              <w:rPr>
                <w:rFonts w:asciiTheme="majorHAnsi" w:hAnsiTheme="majorHAnsi"/>
                <w:color w:val="008000"/>
                <w:sz w:val="22"/>
                <w:szCs w:val="22"/>
              </w:rPr>
            </w:pPr>
            <w:r w:rsidRPr="00FF7CFE">
              <w:rPr>
                <w:rFonts w:asciiTheme="majorHAnsi" w:hAnsiTheme="majorHAnsi"/>
                <w:sz w:val="22"/>
                <w:szCs w:val="22"/>
              </w:rPr>
              <w:t xml:space="preserve">2:45 (estimate concentration using the graph on the right of the animation) </w:t>
            </w:r>
          </w:p>
        </w:tc>
        <w:tc>
          <w:tcPr>
            <w:tcW w:w="1858" w:type="dxa"/>
          </w:tcPr>
          <w:p w14:paraId="7669E1CC" w14:textId="77777777" w:rsidR="00FF7CFE" w:rsidRPr="00FF7CFE" w:rsidRDefault="00FF7CFE" w:rsidP="00007F7A">
            <w:pPr>
              <w:pStyle w:val="ListParagraph"/>
              <w:ind w:left="0"/>
              <w:jc w:val="center"/>
              <w:rPr>
                <w:rFonts w:asciiTheme="majorHAnsi" w:hAnsiTheme="majorHAnsi"/>
                <w:color w:val="008000"/>
                <w:sz w:val="22"/>
                <w:szCs w:val="22"/>
              </w:rPr>
            </w:pPr>
            <w:r w:rsidRPr="00FF7CFE">
              <w:rPr>
                <w:rFonts w:asciiTheme="majorHAnsi" w:hAnsiTheme="majorHAnsi"/>
                <w:sz w:val="22"/>
                <w:szCs w:val="22"/>
              </w:rPr>
              <w:t>1750</w:t>
            </w:r>
          </w:p>
        </w:tc>
        <w:tc>
          <w:tcPr>
            <w:tcW w:w="3020" w:type="dxa"/>
          </w:tcPr>
          <w:p w14:paraId="57083A08" w14:textId="77777777" w:rsidR="00FF7CFE" w:rsidRPr="00FF7CFE" w:rsidRDefault="00FF7CFE" w:rsidP="00007F7A">
            <w:pPr>
              <w:pStyle w:val="ListParagraph"/>
              <w:ind w:left="0"/>
              <w:jc w:val="center"/>
              <w:rPr>
                <w:rFonts w:asciiTheme="majorHAnsi" w:hAnsiTheme="majorHAnsi"/>
                <w:color w:val="FF0000"/>
                <w:sz w:val="22"/>
                <w:szCs w:val="22"/>
              </w:rPr>
            </w:pPr>
          </w:p>
        </w:tc>
      </w:tr>
      <w:tr w:rsidR="00FF7CFE" w:rsidRPr="00FF7CFE" w14:paraId="77DAC001" w14:textId="77777777" w:rsidTr="00007F7A">
        <w:tc>
          <w:tcPr>
            <w:tcW w:w="3978" w:type="dxa"/>
            <w:vMerge/>
          </w:tcPr>
          <w:p w14:paraId="347E499C" w14:textId="77777777" w:rsidR="00FF7CFE" w:rsidRPr="00FF7CFE" w:rsidRDefault="00FF7CFE" w:rsidP="00007F7A">
            <w:pPr>
              <w:pStyle w:val="ListParagraph"/>
              <w:ind w:left="0"/>
              <w:jc w:val="center"/>
              <w:rPr>
                <w:rFonts w:asciiTheme="majorHAnsi" w:hAnsiTheme="majorHAnsi"/>
                <w:sz w:val="22"/>
                <w:szCs w:val="22"/>
              </w:rPr>
            </w:pPr>
          </w:p>
        </w:tc>
        <w:tc>
          <w:tcPr>
            <w:tcW w:w="1858" w:type="dxa"/>
          </w:tcPr>
          <w:p w14:paraId="6BDAB877" w14:textId="77777777" w:rsidR="00FF7CFE" w:rsidRPr="00FF7CFE" w:rsidRDefault="00FF7CFE" w:rsidP="00007F7A">
            <w:pPr>
              <w:pStyle w:val="ListParagraph"/>
              <w:ind w:left="0"/>
              <w:jc w:val="center"/>
              <w:rPr>
                <w:rFonts w:asciiTheme="majorHAnsi" w:hAnsiTheme="majorHAnsi"/>
                <w:sz w:val="22"/>
                <w:szCs w:val="22"/>
              </w:rPr>
            </w:pPr>
            <w:r w:rsidRPr="00FF7CFE">
              <w:rPr>
                <w:rFonts w:asciiTheme="majorHAnsi" w:hAnsiTheme="majorHAnsi"/>
                <w:sz w:val="22"/>
                <w:szCs w:val="22"/>
              </w:rPr>
              <w:t>1850</w:t>
            </w:r>
          </w:p>
        </w:tc>
        <w:tc>
          <w:tcPr>
            <w:tcW w:w="3020" w:type="dxa"/>
          </w:tcPr>
          <w:p w14:paraId="40E3A26B" w14:textId="77777777" w:rsidR="00FF7CFE" w:rsidRPr="00FF7CFE" w:rsidRDefault="00FF7CFE" w:rsidP="00007F7A">
            <w:pPr>
              <w:pStyle w:val="ListParagraph"/>
              <w:ind w:left="0"/>
              <w:jc w:val="center"/>
              <w:rPr>
                <w:rFonts w:asciiTheme="majorHAnsi" w:hAnsiTheme="majorHAnsi"/>
                <w:color w:val="FF0000"/>
                <w:sz w:val="22"/>
                <w:szCs w:val="22"/>
              </w:rPr>
            </w:pPr>
          </w:p>
        </w:tc>
      </w:tr>
    </w:tbl>
    <w:p w14:paraId="1E04DE1A" w14:textId="77777777" w:rsidR="00FF7CFE" w:rsidRPr="00FF7CFE" w:rsidRDefault="00FF7CFE" w:rsidP="00FF7CFE">
      <w:pPr>
        <w:pStyle w:val="ListParagraph"/>
        <w:spacing w:after="0"/>
        <w:rPr>
          <w:rFonts w:asciiTheme="majorHAnsi" w:hAnsiTheme="majorHAnsi"/>
          <w:color w:val="008000"/>
        </w:rPr>
      </w:pPr>
    </w:p>
    <w:p w14:paraId="3BC948F6" w14:textId="77777777" w:rsidR="00FF7CFE" w:rsidRPr="00FF7CFE" w:rsidRDefault="00FF7CFE" w:rsidP="00FF7CFE">
      <w:pPr>
        <w:pStyle w:val="ListParagraph"/>
        <w:numPr>
          <w:ilvl w:val="0"/>
          <w:numId w:val="38"/>
        </w:numPr>
        <w:spacing w:after="0" w:line="240" w:lineRule="auto"/>
        <w:rPr>
          <w:rFonts w:asciiTheme="majorHAnsi" w:hAnsiTheme="majorHAnsi"/>
        </w:rPr>
      </w:pPr>
      <w:r w:rsidRPr="00FF7CFE">
        <w:rPr>
          <w:rFonts w:asciiTheme="majorHAnsi" w:hAnsiTheme="majorHAnsi"/>
        </w:rPr>
        <w:t>What is the current level of atmospheric CO</w:t>
      </w:r>
      <w:r w:rsidRPr="00FF7CFE">
        <w:rPr>
          <w:rFonts w:asciiTheme="majorHAnsi" w:hAnsiTheme="majorHAnsi"/>
          <w:vertAlign w:val="subscript"/>
        </w:rPr>
        <w:t>2</w:t>
      </w:r>
      <w:r w:rsidRPr="00FF7CFE">
        <w:rPr>
          <w:rFonts w:asciiTheme="majorHAnsi" w:hAnsiTheme="majorHAnsi"/>
        </w:rPr>
        <w:t xml:space="preserve">? (Use </w:t>
      </w:r>
      <w:hyperlink r:id="rId8" w:history="1">
        <w:r w:rsidRPr="00FF7CFE">
          <w:rPr>
            <w:rStyle w:val="Hyperlink"/>
            <w:rFonts w:asciiTheme="majorHAnsi" w:hAnsiTheme="majorHAnsi"/>
          </w:rPr>
          <w:t>http://co2now.org/</w:t>
        </w:r>
      </w:hyperlink>
      <w:r w:rsidRPr="00FF7CFE">
        <w:rPr>
          <w:rFonts w:asciiTheme="majorHAnsi" w:hAnsiTheme="majorHAnsi"/>
        </w:rPr>
        <w:t xml:space="preserve"> to find the most recent recording.)</w:t>
      </w:r>
    </w:p>
    <w:p w14:paraId="3400E414" w14:textId="77777777" w:rsidR="00FF7CFE" w:rsidRPr="00FF7CFE" w:rsidRDefault="00FF7CFE" w:rsidP="00FF7CFE">
      <w:pPr>
        <w:spacing w:after="0"/>
        <w:rPr>
          <w:rFonts w:asciiTheme="majorHAnsi" w:hAnsiTheme="majorHAnsi"/>
        </w:rPr>
      </w:pPr>
    </w:p>
    <w:p w14:paraId="213A9D86" w14:textId="77777777" w:rsidR="00FF7CFE" w:rsidRPr="00FF7CFE" w:rsidRDefault="00FF7CFE" w:rsidP="00FF7CFE">
      <w:pPr>
        <w:spacing w:after="0"/>
        <w:rPr>
          <w:rFonts w:asciiTheme="majorHAnsi" w:hAnsiTheme="majorHAnsi"/>
        </w:rPr>
      </w:pPr>
    </w:p>
    <w:p w14:paraId="60B9D161" w14:textId="77777777" w:rsidR="00FF7CFE" w:rsidRPr="00FF7CFE" w:rsidRDefault="00FF7CFE" w:rsidP="00FF7CFE">
      <w:pPr>
        <w:spacing w:after="0"/>
        <w:rPr>
          <w:rFonts w:asciiTheme="majorHAnsi" w:hAnsiTheme="majorHAnsi"/>
        </w:rPr>
      </w:pPr>
    </w:p>
    <w:p w14:paraId="53A25CD0" w14:textId="77777777" w:rsidR="00FF7CFE" w:rsidRDefault="00FF7CFE" w:rsidP="00FF7CFE">
      <w:pPr>
        <w:spacing w:after="0"/>
        <w:rPr>
          <w:rFonts w:asciiTheme="majorHAnsi" w:hAnsiTheme="majorHAnsi"/>
        </w:rPr>
      </w:pPr>
    </w:p>
    <w:p w14:paraId="3BB3BE3A" w14:textId="77777777" w:rsidR="00FF7CFE" w:rsidRPr="00FF7CFE" w:rsidRDefault="00FF7CFE" w:rsidP="00FF7CFE">
      <w:pPr>
        <w:spacing w:after="0"/>
        <w:rPr>
          <w:rFonts w:asciiTheme="majorHAnsi" w:hAnsiTheme="majorHAnsi"/>
        </w:rPr>
      </w:pPr>
    </w:p>
    <w:p w14:paraId="16CF8AF4" w14:textId="77777777" w:rsidR="00FF7CFE" w:rsidRPr="00FF7CFE" w:rsidRDefault="00FF7CFE" w:rsidP="00FF7CFE">
      <w:pPr>
        <w:spacing w:after="0"/>
        <w:rPr>
          <w:rFonts w:asciiTheme="majorHAnsi" w:hAnsiTheme="majorHAnsi"/>
        </w:rPr>
      </w:pPr>
    </w:p>
    <w:p w14:paraId="331281FE" w14:textId="77777777" w:rsidR="00FF7CFE" w:rsidRPr="00FF7CFE" w:rsidRDefault="00FF7CFE" w:rsidP="00FF7CFE">
      <w:pPr>
        <w:spacing w:after="0"/>
        <w:rPr>
          <w:rFonts w:asciiTheme="majorHAnsi" w:hAnsiTheme="majorHAnsi"/>
        </w:rPr>
      </w:pPr>
    </w:p>
    <w:p w14:paraId="6811AE75" w14:textId="77777777" w:rsidR="00FF7CFE" w:rsidRPr="00FF7CFE" w:rsidRDefault="00FF7CFE" w:rsidP="00FF7CFE">
      <w:pPr>
        <w:pStyle w:val="ListParagraph"/>
        <w:widowControl w:val="0"/>
        <w:numPr>
          <w:ilvl w:val="0"/>
          <w:numId w:val="38"/>
        </w:numPr>
        <w:autoSpaceDE w:val="0"/>
        <w:autoSpaceDN w:val="0"/>
        <w:adjustRightInd w:val="0"/>
        <w:spacing w:after="0" w:line="240" w:lineRule="auto"/>
        <w:rPr>
          <w:rFonts w:asciiTheme="majorHAnsi" w:hAnsiTheme="majorHAnsi" w:cstheme="minorHAnsi"/>
        </w:rPr>
      </w:pPr>
      <w:r w:rsidRPr="00FF7CFE">
        <w:rPr>
          <w:rFonts w:asciiTheme="majorHAnsi" w:hAnsiTheme="majorHAnsi" w:cstheme="minorHAnsi"/>
        </w:rPr>
        <w:t>Calculate the rate of change for the time periods listed below. Complete the table by answering the following:</w:t>
      </w:r>
    </w:p>
    <w:p w14:paraId="095EBFC2" w14:textId="77777777" w:rsidR="00FF7CFE" w:rsidRPr="00FF7CFE" w:rsidRDefault="00FF7CFE" w:rsidP="00FF7CFE">
      <w:pPr>
        <w:pStyle w:val="ListParagraph"/>
        <w:widowControl w:val="0"/>
        <w:numPr>
          <w:ilvl w:val="1"/>
          <w:numId w:val="38"/>
        </w:numPr>
        <w:autoSpaceDE w:val="0"/>
        <w:autoSpaceDN w:val="0"/>
        <w:adjustRightInd w:val="0"/>
        <w:spacing w:after="0" w:line="240" w:lineRule="auto"/>
        <w:rPr>
          <w:rFonts w:asciiTheme="majorHAnsi" w:hAnsiTheme="majorHAnsi" w:cstheme="minorHAnsi"/>
        </w:rPr>
      </w:pPr>
      <w:r w:rsidRPr="00FF7CFE">
        <w:rPr>
          <w:rFonts w:asciiTheme="majorHAnsi" w:hAnsiTheme="majorHAnsi" w:cstheme="minorHAnsi"/>
        </w:rPr>
        <w:t xml:space="preserve">What is the range of years for the time period listed?  </w:t>
      </w:r>
    </w:p>
    <w:p w14:paraId="12EF359E" w14:textId="77777777" w:rsidR="00FF7CFE" w:rsidRPr="00FF7CFE" w:rsidRDefault="00FF7CFE" w:rsidP="00FF7CFE">
      <w:pPr>
        <w:pStyle w:val="ListParagraph"/>
        <w:widowControl w:val="0"/>
        <w:numPr>
          <w:ilvl w:val="1"/>
          <w:numId w:val="38"/>
        </w:numPr>
        <w:autoSpaceDE w:val="0"/>
        <w:autoSpaceDN w:val="0"/>
        <w:adjustRightInd w:val="0"/>
        <w:spacing w:after="0" w:line="240" w:lineRule="auto"/>
        <w:rPr>
          <w:rFonts w:asciiTheme="majorHAnsi" w:hAnsiTheme="majorHAnsi" w:cstheme="minorHAnsi"/>
          <w:color w:val="FF0000"/>
        </w:rPr>
      </w:pPr>
      <w:r w:rsidRPr="00FF7CFE">
        <w:rPr>
          <w:rFonts w:asciiTheme="majorHAnsi" w:hAnsiTheme="majorHAnsi" w:cstheme="minorHAnsi"/>
        </w:rPr>
        <w:t>What is the difference in CO2 concentration for the time period listed?</w:t>
      </w:r>
    </w:p>
    <w:p w14:paraId="7DE8B474" w14:textId="77777777" w:rsidR="00FF7CFE" w:rsidRPr="00FF7CFE" w:rsidRDefault="00FF7CFE" w:rsidP="00FF7CFE">
      <w:pPr>
        <w:pStyle w:val="ListParagraph"/>
        <w:widowControl w:val="0"/>
        <w:numPr>
          <w:ilvl w:val="1"/>
          <w:numId w:val="38"/>
        </w:numPr>
        <w:autoSpaceDE w:val="0"/>
        <w:autoSpaceDN w:val="0"/>
        <w:adjustRightInd w:val="0"/>
        <w:spacing w:after="0" w:line="240" w:lineRule="auto"/>
        <w:rPr>
          <w:rFonts w:asciiTheme="majorHAnsi" w:hAnsiTheme="majorHAnsi" w:cstheme="minorHAnsi"/>
        </w:rPr>
      </w:pPr>
      <w:r w:rsidRPr="00FF7CFE">
        <w:rPr>
          <w:rFonts w:asciiTheme="majorHAnsi" w:hAnsiTheme="majorHAnsi" w:cstheme="minorHAnsi"/>
        </w:rPr>
        <w:t>Divide the CO</w:t>
      </w:r>
      <w:r w:rsidRPr="00FF7CFE">
        <w:rPr>
          <w:rFonts w:asciiTheme="majorHAnsi" w:hAnsiTheme="majorHAnsi" w:cstheme="minorHAnsi"/>
          <w:vertAlign w:val="subscript"/>
        </w:rPr>
        <w:t>2</w:t>
      </w:r>
      <w:r w:rsidRPr="00FF7CFE">
        <w:rPr>
          <w:rFonts w:asciiTheme="majorHAnsi" w:hAnsiTheme="majorHAnsi" w:cstheme="minorHAnsi"/>
        </w:rPr>
        <w:t xml:space="preserve"> concentration by the range of years.</w:t>
      </w:r>
    </w:p>
    <w:p w14:paraId="635FBFF9" w14:textId="77777777" w:rsidR="00FF7CFE" w:rsidRPr="00FF7CFE" w:rsidRDefault="00FF7CFE" w:rsidP="00FF7CFE">
      <w:pPr>
        <w:pStyle w:val="ListParagraph"/>
        <w:widowControl w:val="0"/>
        <w:numPr>
          <w:ilvl w:val="1"/>
          <w:numId w:val="38"/>
        </w:numPr>
        <w:autoSpaceDE w:val="0"/>
        <w:autoSpaceDN w:val="0"/>
        <w:adjustRightInd w:val="0"/>
        <w:spacing w:after="0" w:line="240" w:lineRule="auto"/>
        <w:rPr>
          <w:rFonts w:asciiTheme="majorHAnsi" w:hAnsiTheme="majorHAnsi" w:cstheme="minorHAnsi"/>
        </w:rPr>
      </w:pPr>
      <w:r w:rsidRPr="00FF7CFE">
        <w:rPr>
          <w:rFonts w:asciiTheme="majorHAnsi" w:hAnsiTheme="majorHAnsi" w:cstheme="minorHAnsi"/>
        </w:rPr>
        <w:t>Multiply the yearly CO2 concentration by 100.</w:t>
      </w:r>
    </w:p>
    <w:p w14:paraId="6B549AA2" w14:textId="77777777" w:rsidR="00FF7CFE" w:rsidRPr="00FF7CFE" w:rsidRDefault="00FF7CFE" w:rsidP="00FF7CFE">
      <w:pPr>
        <w:pStyle w:val="ListParagraph"/>
        <w:spacing w:after="0"/>
        <w:rPr>
          <w:rFonts w:asciiTheme="majorHAnsi" w:hAnsiTheme="majorHAnsi"/>
          <w:color w:val="008000"/>
        </w:rPr>
      </w:pPr>
    </w:p>
    <w:tbl>
      <w:tblPr>
        <w:tblStyle w:val="TableGrid"/>
        <w:tblW w:w="0" w:type="auto"/>
        <w:tblInd w:w="720" w:type="dxa"/>
        <w:tblLook w:val="04A0" w:firstRow="1" w:lastRow="0" w:firstColumn="1" w:lastColumn="0" w:noHBand="0" w:noVBand="1"/>
      </w:tblPr>
      <w:tblGrid>
        <w:gridCol w:w="1497"/>
        <w:gridCol w:w="1735"/>
        <w:gridCol w:w="2205"/>
        <w:gridCol w:w="2278"/>
        <w:gridCol w:w="1898"/>
      </w:tblGrid>
      <w:tr w:rsidR="00FF7CFE" w:rsidRPr="00FF7CFE" w14:paraId="42607507" w14:textId="77777777" w:rsidTr="00FF7CFE">
        <w:trPr>
          <w:trHeight w:val="1058"/>
        </w:trPr>
        <w:tc>
          <w:tcPr>
            <w:tcW w:w="1497" w:type="dxa"/>
          </w:tcPr>
          <w:p w14:paraId="27BD1743" w14:textId="77777777" w:rsidR="00FF7CFE" w:rsidRPr="00FF7CFE" w:rsidRDefault="00FF7CFE" w:rsidP="00007F7A">
            <w:pPr>
              <w:pStyle w:val="ListParagraph"/>
              <w:ind w:left="0"/>
              <w:jc w:val="center"/>
              <w:rPr>
                <w:rFonts w:asciiTheme="majorHAnsi" w:hAnsiTheme="majorHAnsi"/>
                <w:b/>
                <w:sz w:val="20"/>
                <w:szCs w:val="22"/>
              </w:rPr>
            </w:pPr>
            <w:r w:rsidRPr="00FF7CFE">
              <w:rPr>
                <w:rFonts w:asciiTheme="majorHAnsi" w:hAnsiTheme="majorHAnsi"/>
                <w:b/>
                <w:sz w:val="20"/>
                <w:szCs w:val="22"/>
              </w:rPr>
              <w:t>Time Period</w:t>
            </w:r>
          </w:p>
        </w:tc>
        <w:tc>
          <w:tcPr>
            <w:tcW w:w="1735" w:type="dxa"/>
          </w:tcPr>
          <w:p w14:paraId="1C323A16" w14:textId="77777777" w:rsidR="00FF7CFE" w:rsidRPr="00FF7CFE" w:rsidRDefault="00FF7CFE" w:rsidP="00007F7A">
            <w:pPr>
              <w:pStyle w:val="ListParagraph"/>
              <w:widowControl w:val="0"/>
              <w:autoSpaceDE w:val="0"/>
              <w:autoSpaceDN w:val="0"/>
              <w:adjustRightInd w:val="0"/>
              <w:ind w:left="0"/>
              <w:jc w:val="center"/>
              <w:rPr>
                <w:rFonts w:asciiTheme="majorHAnsi" w:hAnsiTheme="majorHAnsi" w:cstheme="minorHAnsi"/>
                <w:sz w:val="20"/>
                <w:szCs w:val="22"/>
              </w:rPr>
            </w:pPr>
            <w:r w:rsidRPr="00FF7CFE">
              <w:rPr>
                <w:rFonts w:asciiTheme="majorHAnsi" w:hAnsiTheme="majorHAnsi" w:cstheme="minorHAnsi"/>
                <w:b/>
                <w:sz w:val="20"/>
                <w:szCs w:val="22"/>
              </w:rPr>
              <w:t xml:space="preserve">Range of Years </w:t>
            </w:r>
          </w:p>
          <w:p w14:paraId="4DEB222D" w14:textId="77777777" w:rsidR="00FF7CFE" w:rsidRPr="00FF7CFE" w:rsidRDefault="00FF7CFE" w:rsidP="00007F7A">
            <w:pPr>
              <w:pStyle w:val="ListParagraph"/>
              <w:ind w:left="0"/>
              <w:jc w:val="center"/>
              <w:rPr>
                <w:rFonts w:asciiTheme="majorHAnsi" w:hAnsiTheme="majorHAnsi"/>
                <w:b/>
                <w:sz w:val="20"/>
                <w:szCs w:val="22"/>
              </w:rPr>
            </w:pPr>
          </w:p>
        </w:tc>
        <w:tc>
          <w:tcPr>
            <w:tcW w:w="2205" w:type="dxa"/>
          </w:tcPr>
          <w:p w14:paraId="508AFD6D" w14:textId="77777777" w:rsidR="00FF7CFE" w:rsidRPr="00FF7CFE" w:rsidRDefault="00FF7CFE" w:rsidP="00007F7A">
            <w:pPr>
              <w:pStyle w:val="ListParagraph"/>
              <w:ind w:left="0"/>
              <w:jc w:val="center"/>
              <w:rPr>
                <w:rFonts w:asciiTheme="majorHAnsi" w:hAnsiTheme="majorHAnsi"/>
                <w:b/>
                <w:sz w:val="20"/>
                <w:szCs w:val="22"/>
              </w:rPr>
            </w:pPr>
            <w:r w:rsidRPr="00FF7CFE">
              <w:rPr>
                <w:rFonts w:asciiTheme="majorHAnsi" w:hAnsiTheme="majorHAnsi"/>
                <w:b/>
                <w:sz w:val="20"/>
                <w:szCs w:val="22"/>
              </w:rPr>
              <w:t>Difference in CO</w:t>
            </w:r>
            <w:r w:rsidRPr="00FF7CFE">
              <w:rPr>
                <w:rFonts w:asciiTheme="majorHAnsi" w:hAnsiTheme="majorHAnsi"/>
                <w:b/>
                <w:sz w:val="20"/>
                <w:szCs w:val="22"/>
                <w:vertAlign w:val="subscript"/>
              </w:rPr>
              <w:t>2</w:t>
            </w:r>
            <w:r w:rsidRPr="00FF7CFE">
              <w:rPr>
                <w:rFonts w:asciiTheme="majorHAnsi" w:hAnsiTheme="majorHAnsi"/>
                <w:b/>
                <w:sz w:val="20"/>
                <w:szCs w:val="22"/>
              </w:rPr>
              <w:t xml:space="preserve"> Concentration</w:t>
            </w:r>
          </w:p>
        </w:tc>
        <w:tc>
          <w:tcPr>
            <w:tcW w:w="2278" w:type="dxa"/>
          </w:tcPr>
          <w:p w14:paraId="7F2919B5" w14:textId="77777777" w:rsidR="00FF7CFE" w:rsidRPr="00FF7CFE" w:rsidRDefault="00FF7CFE" w:rsidP="00007F7A">
            <w:pPr>
              <w:pStyle w:val="ListParagraph"/>
              <w:ind w:left="0"/>
              <w:jc w:val="center"/>
              <w:rPr>
                <w:rFonts w:asciiTheme="majorHAnsi" w:hAnsiTheme="majorHAnsi"/>
                <w:b/>
                <w:sz w:val="20"/>
                <w:szCs w:val="22"/>
              </w:rPr>
            </w:pPr>
            <w:r w:rsidRPr="00FF7CFE">
              <w:rPr>
                <w:rFonts w:asciiTheme="majorHAnsi" w:hAnsiTheme="majorHAnsi"/>
                <w:b/>
                <w:sz w:val="20"/>
                <w:szCs w:val="22"/>
              </w:rPr>
              <w:t>Rate of Change of Atmospheric CO2 Concentrations (per year)</w:t>
            </w:r>
          </w:p>
        </w:tc>
        <w:tc>
          <w:tcPr>
            <w:tcW w:w="1898" w:type="dxa"/>
          </w:tcPr>
          <w:p w14:paraId="66CC3029" w14:textId="77777777" w:rsidR="00FF7CFE" w:rsidRPr="00FF7CFE" w:rsidRDefault="00FF7CFE" w:rsidP="00007F7A">
            <w:pPr>
              <w:pStyle w:val="ListParagraph"/>
              <w:ind w:left="0"/>
              <w:jc w:val="center"/>
              <w:rPr>
                <w:rFonts w:asciiTheme="majorHAnsi" w:hAnsiTheme="majorHAnsi"/>
                <w:b/>
                <w:sz w:val="20"/>
                <w:szCs w:val="22"/>
              </w:rPr>
            </w:pPr>
            <w:r w:rsidRPr="00FF7CFE">
              <w:rPr>
                <w:rFonts w:asciiTheme="majorHAnsi" w:hAnsiTheme="majorHAnsi"/>
                <w:b/>
                <w:sz w:val="20"/>
                <w:szCs w:val="22"/>
              </w:rPr>
              <w:t>Rate of Change of Atmospheric CO2 Concentrations (per century)</w:t>
            </w:r>
          </w:p>
        </w:tc>
      </w:tr>
      <w:tr w:rsidR="00FF7CFE" w:rsidRPr="00FF7CFE" w14:paraId="3BB1A594" w14:textId="77777777" w:rsidTr="00FF7CFE">
        <w:trPr>
          <w:trHeight w:val="535"/>
        </w:trPr>
        <w:tc>
          <w:tcPr>
            <w:tcW w:w="1497" w:type="dxa"/>
          </w:tcPr>
          <w:p w14:paraId="0976691C" w14:textId="77777777" w:rsidR="00FF7CFE" w:rsidRPr="00FF7CFE" w:rsidRDefault="00FF7CFE" w:rsidP="00007F7A">
            <w:pPr>
              <w:pStyle w:val="ListParagraph"/>
              <w:ind w:left="0"/>
              <w:jc w:val="center"/>
              <w:rPr>
                <w:rFonts w:asciiTheme="majorHAnsi" w:hAnsiTheme="majorHAnsi"/>
                <w:color w:val="008000"/>
                <w:sz w:val="22"/>
                <w:szCs w:val="22"/>
              </w:rPr>
            </w:pPr>
            <w:r w:rsidRPr="00FF7CFE">
              <w:rPr>
                <w:rFonts w:asciiTheme="majorHAnsi" w:hAnsiTheme="majorHAnsi"/>
                <w:sz w:val="22"/>
                <w:szCs w:val="22"/>
              </w:rPr>
              <w:t>1979 to 2012</w:t>
            </w:r>
          </w:p>
        </w:tc>
        <w:tc>
          <w:tcPr>
            <w:tcW w:w="1735" w:type="dxa"/>
          </w:tcPr>
          <w:p w14:paraId="1EAB094D" w14:textId="77777777" w:rsidR="00FF7CFE" w:rsidRPr="00FF7CFE" w:rsidRDefault="00FF7CFE" w:rsidP="00007F7A">
            <w:pPr>
              <w:pStyle w:val="ListParagraph"/>
              <w:ind w:left="0"/>
              <w:jc w:val="center"/>
              <w:rPr>
                <w:rFonts w:asciiTheme="majorHAnsi" w:hAnsiTheme="majorHAnsi"/>
                <w:sz w:val="22"/>
                <w:szCs w:val="22"/>
              </w:rPr>
            </w:pPr>
          </w:p>
        </w:tc>
        <w:tc>
          <w:tcPr>
            <w:tcW w:w="2205" w:type="dxa"/>
          </w:tcPr>
          <w:p w14:paraId="2290964E" w14:textId="77777777" w:rsidR="00FF7CFE" w:rsidRPr="00FF7CFE" w:rsidRDefault="00FF7CFE" w:rsidP="00007F7A">
            <w:pPr>
              <w:pStyle w:val="ListParagraph"/>
              <w:ind w:left="0"/>
              <w:jc w:val="center"/>
              <w:rPr>
                <w:rFonts w:asciiTheme="majorHAnsi" w:hAnsiTheme="majorHAnsi"/>
                <w:color w:val="008000"/>
                <w:sz w:val="22"/>
                <w:szCs w:val="22"/>
              </w:rPr>
            </w:pPr>
          </w:p>
        </w:tc>
        <w:tc>
          <w:tcPr>
            <w:tcW w:w="2278" w:type="dxa"/>
          </w:tcPr>
          <w:p w14:paraId="1FE3052E" w14:textId="77777777" w:rsidR="00FF7CFE" w:rsidRPr="00FF7CFE" w:rsidRDefault="00FF7CFE" w:rsidP="00007F7A">
            <w:pPr>
              <w:pStyle w:val="ListParagraph"/>
              <w:ind w:left="0"/>
              <w:jc w:val="center"/>
              <w:rPr>
                <w:rFonts w:asciiTheme="majorHAnsi" w:hAnsiTheme="majorHAnsi"/>
                <w:color w:val="FF0000"/>
                <w:sz w:val="22"/>
                <w:szCs w:val="22"/>
              </w:rPr>
            </w:pPr>
          </w:p>
        </w:tc>
        <w:tc>
          <w:tcPr>
            <w:tcW w:w="1898" w:type="dxa"/>
          </w:tcPr>
          <w:p w14:paraId="634A7D31" w14:textId="77777777" w:rsidR="00FF7CFE" w:rsidRPr="00FF7CFE" w:rsidRDefault="00FF7CFE" w:rsidP="00007F7A">
            <w:pPr>
              <w:pStyle w:val="ListParagraph"/>
              <w:ind w:left="0"/>
              <w:jc w:val="center"/>
              <w:rPr>
                <w:rFonts w:asciiTheme="majorHAnsi" w:hAnsiTheme="majorHAnsi"/>
                <w:color w:val="FF0000"/>
                <w:sz w:val="22"/>
                <w:szCs w:val="22"/>
              </w:rPr>
            </w:pPr>
          </w:p>
        </w:tc>
      </w:tr>
      <w:tr w:rsidR="00FF7CFE" w:rsidRPr="00FF7CFE" w14:paraId="06D9F8D1" w14:textId="77777777" w:rsidTr="00FF7CFE">
        <w:trPr>
          <w:trHeight w:val="535"/>
        </w:trPr>
        <w:tc>
          <w:tcPr>
            <w:tcW w:w="1497" w:type="dxa"/>
          </w:tcPr>
          <w:p w14:paraId="292A045F" w14:textId="77777777" w:rsidR="00FF7CFE" w:rsidRPr="00FF7CFE" w:rsidRDefault="00FF7CFE" w:rsidP="00007F7A">
            <w:pPr>
              <w:pStyle w:val="ListParagraph"/>
              <w:ind w:left="0"/>
              <w:jc w:val="center"/>
              <w:rPr>
                <w:rFonts w:asciiTheme="majorHAnsi" w:hAnsiTheme="majorHAnsi"/>
                <w:color w:val="008000"/>
                <w:sz w:val="22"/>
                <w:szCs w:val="22"/>
              </w:rPr>
            </w:pPr>
            <w:r w:rsidRPr="00FF7CFE">
              <w:rPr>
                <w:rFonts w:asciiTheme="majorHAnsi" w:hAnsiTheme="majorHAnsi"/>
                <w:sz w:val="22"/>
                <w:szCs w:val="22"/>
              </w:rPr>
              <w:t>1750 to 1850</w:t>
            </w:r>
          </w:p>
        </w:tc>
        <w:tc>
          <w:tcPr>
            <w:tcW w:w="1735" w:type="dxa"/>
          </w:tcPr>
          <w:p w14:paraId="4BF66FAD" w14:textId="77777777" w:rsidR="00FF7CFE" w:rsidRPr="00FF7CFE" w:rsidRDefault="00FF7CFE" w:rsidP="00007F7A">
            <w:pPr>
              <w:pStyle w:val="ListParagraph"/>
              <w:ind w:left="0"/>
              <w:jc w:val="center"/>
              <w:rPr>
                <w:rFonts w:asciiTheme="majorHAnsi" w:hAnsiTheme="majorHAnsi"/>
                <w:sz w:val="22"/>
                <w:szCs w:val="22"/>
              </w:rPr>
            </w:pPr>
          </w:p>
        </w:tc>
        <w:tc>
          <w:tcPr>
            <w:tcW w:w="2205" w:type="dxa"/>
          </w:tcPr>
          <w:p w14:paraId="48271E68" w14:textId="77777777" w:rsidR="00FF7CFE" w:rsidRPr="00FF7CFE" w:rsidRDefault="00FF7CFE" w:rsidP="00007F7A">
            <w:pPr>
              <w:pStyle w:val="ListParagraph"/>
              <w:ind w:left="0"/>
              <w:jc w:val="center"/>
              <w:rPr>
                <w:rFonts w:asciiTheme="majorHAnsi" w:hAnsiTheme="majorHAnsi"/>
                <w:color w:val="008000"/>
                <w:sz w:val="22"/>
                <w:szCs w:val="22"/>
              </w:rPr>
            </w:pPr>
          </w:p>
        </w:tc>
        <w:tc>
          <w:tcPr>
            <w:tcW w:w="2278" w:type="dxa"/>
          </w:tcPr>
          <w:p w14:paraId="1FC65E77" w14:textId="77777777" w:rsidR="00FF7CFE" w:rsidRPr="00FF7CFE" w:rsidRDefault="00FF7CFE" w:rsidP="00007F7A">
            <w:pPr>
              <w:pStyle w:val="ListParagraph"/>
              <w:ind w:left="0"/>
              <w:jc w:val="center"/>
              <w:rPr>
                <w:rFonts w:asciiTheme="majorHAnsi" w:hAnsiTheme="majorHAnsi"/>
                <w:color w:val="FF0000"/>
                <w:sz w:val="22"/>
                <w:szCs w:val="22"/>
              </w:rPr>
            </w:pPr>
          </w:p>
        </w:tc>
        <w:tc>
          <w:tcPr>
            <w:tcW w:w="1898" w:type="dxa"/>
          </w:tcPr>
          <w:p w14:paraId="1822B72D" w14:textId="77777777" w:rsidR="00FF7CFE" w:rsidRPr="00FF7CFE" w:rsidRDefault="00FF7CFE" w:rsidP="00007F7A">
            <w:pPr>
              <w:pStyle w:val="ListParagraph"/>
              <w:ind w:left="0"/>
              <w:jc w:val="center"/>
              <w:rPr>
                <w:rFonts w:asciiTheme="majorHAnsi" w:hAnsiTheme="majorHAnsi"/>
                <w:color w:val="FF0000"/>
                <w:sz w:val="22"/>
                <w:szCs w:val="22"/>
              </w:rPr>
            </w:pPr>
          </w:p>
        </w:tc>
      </w:tr>
    </w:tbl>
    <w:p w14:paraId="732B17A1" w14:textId="77777777" w:rsidR="00FF7CFE" w:rsidRDefault="00FF7CFE" w:rsidP="00FF7CFE">
      <w:pPr>
        <w:spacing w:after="0"/>
        <w:rPr>
          <w:rFonts w:asciiTheme="majorHAnsi" w:hAnsiTheme="majorHAnsi"/>
          <w:color w:val="008000"/>
        </w:rPr>
      </w:pPr>
    </w:p>
    <w:p w14:paraId="79959015" w14:textId="77777777" w:rsidR="00FF7CFE" w:rsidRDefault="00FF7CFE" w:rsidP="00FF7CFE">
      <w:pPr>
        <w:spacing w:after="0"/>
        <w:rPr>
          <w:rFonts w:asciiTheme="majorHAnsi" w:hAnsiTheme="majorHAnsi"/>
          <w:color w:val="008000"/>
        </w:rPr>
      </w:pPr>
    </w:p>
    <w:p w14:paraId="79C56DBC" w14:textId="77777777" w:rsidR="00FF7CFE" w:rsidRDefault="00FF7CFE" w:rsidP="00FF7CFE">
      <w:pPr>
        <w:spacing w:after="0"/>
        <w:rPr>
          <w:rFonts w:asciiTheme="majorHAnsi" w:hAnsiTheme="majorHAnsi"/>
          <w:color w:val="008000"/>
        </w:rPr>
      </w:pPr>
    </w:p>
    <w:p w14:paraId="260FCC18" w14:textId="77777777" w:rsidR="00FF7CFE" w:rsidRDefault="00FF7CFE" w:rsidP="00FF7CFE">
      <w:pPr>
        <w:spacing w:after="0"/>
        <w:rPr>
          <w:rFonts w:asciiTheme="majorHAnsi" w:hAnsiTheme="majorHAnsi"/>
          <w:color w:val="008000"/>
        </w:rPr>
      </w:pPr>
    </w:p>
    <w:p w14:paraId="471585DE" w14:textId="77777777" w:rsidR="00FF7CFE" w:rsidRPr="00FF7CFE" w:rsidRDefault="00FF7CFE" w:rsidP="00FF7CFE">
      <w:pPr>
        <w:spacing w:after="0"/>
        <w:rPr>
          <w:rFonts w:asciiTheme="majorHAnsi" w:hAnsiTheme="majorHAnsi"/>
          <w:color w:val="008000"/>
        </w:rPr>
      </w:pPr>
    </w:p>
    <w:p w14:paraId="5736740C" w14:textId="77777777" w:rsidR="00FF7CFE" w:rsidRPr="00FF7CFE" w:rsidRDefault="00FF7CFE" w:rsidP="00FF7CFE">
      <w:pPr>
        <w:pStyle w:val="ListParagraph"/>
        <w:widowControl w:val="0"/>
        <w:numPr>
          <w:ilvl w:val="0"/>
          <w:numId w:val="38"/>
        </w:numPr>
        <w:autoSpaceDE w:val="0"/>
        <w:autoSpaceDN w:val="0"/>
        <w:adjustRightInd w:val="0"/>
        <w:spacing w:after="0" w:line="240" w:lineRule="auto"/>
        <w:rPr>
          <w:rFonts w:asciiTheme="majorHAnsi" w:hAnsiTheme="majorHAnsi" w:cs="Calibri"/>
        </w:rPr>
      </w:pPr>
      <w:r w:rsidRPr="00FF7CFE">
        <w:rPr>
          <w:rFonts w:asciiTheme="majorHAnsi" w:hAnsiTheme="majorHAnsi" w:cs="Calibri"/>
        </w:rPr>
        <w:t>Use the data you recorded in previous questions to complete the table below and answer the questions. (Note: for some answers, you may need to multiply by 100 to get the CO2 concentration per century.)</w:t>
      </w:r>
    </w:p>
    <w:p w14:paraId="5F0ED43D" w14:textId="77777777" w:rsidR="00FF7CFE" w:rsidRPr="00FF7CFE" w:rsidRDefault="00FF7CFE" w:rsidP="00FF7CFE">
      <w:pPr>
        <w:pStyle w:val="ListParagraph"/>
        <w:widowControl w:val="0"/>
        <w:autoSpaceDE w:val="0"/>
        <w:autoSpaceDN w:val="0"/>
        <w:adjustRightInd w:val="0"/>
        <w:spacing w:after="0"/>
        <w:rPr>
          <w:rFonts w:asciiTheme="majorHAnsi" w:hAnsiTheme="majorHAnsi" w:cs="Calibri"/>
        </w:rPr>
      </w:pPr>
    </w:p>
    <w:tbl>
      <w:tblPr>
        <w:tblW w:w="93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870"/>
        <w:gridCol w:w="2520"/>
      </w:tblGrid>
      <w:tr w:rsidR="00FF7CFE" w:rsidRPr="00FF7CFE" w14:paraId="01BB9FB0" w14:textId="77777777" w:rsidTr="00FF7CFE">
        <w:trPr>
          <w:trHeight w:val="752"/>
        </w:trPr>
        <w:tc>
          <w:tcPr>
            <w:tcW w:w="2988" w:type="dxa"/>
          </w:tcPr>
          <w:p w14:paraId="56F106DE"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b/>
              </w:rPr>
            </w:pPr>
            <w:r w:rsidRPr="00FF7CFE">
              <w:rPr>
                <w:rFonts w:asciiTheme="majorHAnsi" w:hAnsiTheme="majorHAnsi" w:cs="Calibri"/>
                <w:b/>
              </w:rPr>
              <w:t>Investigation and Question #</w:t>
            </w:r>
          </w:p>
        </w:tc>
        <w:tc>
          <w:tcPr>
            <w:tcW w:w="3870" w:type="dxa"/>
          </w:tcPr>
          <w:p w14:paraId="77A16343"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b/>
              </w:rPr>
            </w:pPr>
            <w:r w:rsidRPr="00FF7CFE">
              <w:rPr>
                <w:rFonts w:asciiTheme="majorHAnsi" w:hAnsiTheme="majorHAnsi" w:cs="Calibri"/>
                <w:b/>
              </w:rPr>
              <w:t>Time Period</w:t>
            </w:r>
          </w:p>
        </w:tc>
        <w:tc>
          <w:tcPr>
            <w:tcW w:w="2520" w:type="dxa"/>
          </w:tcPr>
          <w:p w14:paraId="4ED2A2C8" w14:textId="1FBD64A0" w:rsidR="00FF7CFE" w:rsidRPr="00FF7CFE" w:rsidRDefault="00FF7CFE" w:rsidP="00FF7CFE">
            <w:pPr>
              <w:pStyle w:val="ListParagraph"/>
              <w:widowControl w:val="0"/>
              <w:autoSpaceDE w:val="0"/>
              <w:autoSpaceDN w:val="0"/>
              <w:adjustRightInd w:val="0"/>
              <w:spacing w:after="0"/>
              <w:ind w:left="0"/>
              <w:jc w:val="center"/>
              <w:rPr>
                <w:rFonts w:asciiTheme="majorHAnsi" w:hAnsiTheme="majorHAnsi" w:cs="Calibri"/>
                <w:b/>
              </w:rPr>
            </w:pPr>
            <w:r w:rsidRPr="00FF7CFE">
              <w:rPr>
                <w:rFonts w:asciiTheme="majorHAnsi" w:hAnsiTheme="majorHAnsi" w:cs="Calibri"/>
                <w:b/>
              </w:rPr>
              <w:t>Rate of Change of Atmospheric CO</w:t>
            </w:r>
            <w:r w:rsidRPr="00FF7CFE">
              <w:rPr>
                <w:rFonts w:asciiTheme="majorHAnsi" w:hAnsiTheme="majorHAnsi" w:cs="Calibri"/>
                <w:b/>
                <w:vertAlign w:val="subscript"/>
              </w:rPr>
              <w:t>2</w:t>
            </w:r>
            <w:r w:rsidRPr="00FF7CFE">
              <w:rPr>
                <w:rFonts w:asciiTheme="majorHAnsi" w:hAnsiTheme="majorHAnsi" w:cs="Calibri"/>
                <w:b/>
              </w:rPr>
              <w:t xml:space="preserve"> Concentrations (per century)</w:t>
            </w:r>
          </w:p>
        </w:tc>
      </w:tr>
      <w:tr w:rsidR="00FF7CFE" w:rsidRPr="00FF7CFE" w14:paraId="5A55D794" w14:textId="77777777" w:rsidTr="00FF7CFE">
        <w:trPr>
          <w:trHeight w:val="539"/>
        </w:trPr>
        <w:tc>
          <w:tcPr>
            <w:tcW w:w="2988" w:type="dxa"/>
          </w:tcPr>
          <w:p w14:paraId="15E9CBED"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rPr>
            </w:pPr>
            <w:r w:rsidRPr="00FF7CFE">
              <w:rPr>
                <w:rFonts w:asciiTheme="majorHAnsi" w:hAnsiTheme="majorHAnsi" w:cs="Calibri"/>
              </w:rPr>
              <w:t>Causes Investigation 1 – Question 3</w:t>
            </w:r>
          </w:p>
        </w:tc>
        <w:tc>
          <w:tcPr>
            <w:tcW w:w="3870" w:type="dxa"/>
          </w:tcPr>
          <w:p w14:paraId="4541044A"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color w:val="FF0000"/>
              </w:rPr>
            </w:pPr>
            <w:r w:rsidRPr="00FF7CFE">
              <w:rPr>
                <w:rFonts w:asciiTheme="majorHAnsi" w:hAnsiTheme="majorHAnsi" w:cs="Calibri"/>
              </w:rPr>
              <w:t>Average for glacial and interglacial periods in the 800,000 year data</w:t>
            </w:r>
          </w:p>
        </w:tc>
        <w:tc>
          <w:tcPr>
            <w:tcW w:w="2520" w:type="dxa"/>
          </w:tcPr>
          <w:p w14:paraId="6A4E5669"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rPr>
            </w:pPr>
            <w:r w:rsidRPr="00FF7CFE">
              <w:rPr>
                <w:rFonts w:asciiTheme="majorHAnsi" w:hAnsiTheme="majorHAnsi" w:cs="Calibri"/>
              </w:rPr>
              <w:t>1.03 ppm</w:t>
            </w:r>
          </w:p>
        </w:tc>
      </w:tr>
      <w:tr w:rsidR="00FF7CFE" w:rsidRPr="00FF7CFE" w14:paraId="44592525" w14:textId="77777777" w:rsidTr="00FF7CFE">
        <w:trPr>
          <w:trHeight w:val="274"/>
        </w:trPr>
        <w:tc>
          <w:tcPr>
            <w:tcW w:w="2988" w:type="dxa"/>
          </w:tcPr>
          <w:p w14:paraId="2A3C3603"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rPr>
            </w:pPr>
            <w:r w:rsidRPr="00FF7CFE">
              <w:rPr>
                <w:rFonts w:asciiTheme="majorHAnsi" w:hAnsiTheme="majorHAnsi" w:cs="Calibri"/>
              </w:rPr>
              <w:t>Causes Investigation 2 Question 4</w:t>
            </w:r>
          </w:p>
        </w:tc>
        <w:tc>
          <w:tcPr>
            <w:tcW w:w="3870" w:type="dxa"/>
          </w:tcPr>
          <w:p w14:paraId="62F0E47C"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color w:val="FF0000"/>
              </w:rPr>
            </w:pPr>
            <w:r w:rsidRPr="00FF7CFE">
              <w:rPr>
                <w:rFonts w:asciiTheme="majorHAnsi" w:hAnsiTheme="majorHAnsi" w:cs="Calibri"/>
              </w:rPr>
              <w:t>1750-1850</w:t>
            </w:r>
          </w:p>
        </w:tc>
        <w:tc>
          <w:tcPr>
            <w:tcW w:w="2520" w:type="dxa"/>
          </w:tcPr>
          <w:p w14:paraId="4E7A4941"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color w:val="FF0000"/>
              </w:rPr>
            </w:pPr>
          </w:p>
        </w:tc>
      </w:tr>
      <w:tr w:rsidR="00FF7CFE" w:rsidRPr="00FF7CFE" w14:paraId="70E8CC34" w14:textId="77777777" w:rsidTr="00FF7CFE">
        <w:trPr>
          <w:trHeight w:val="274"/>
        </w:trPr>
        <w:tc>
          <w:tcPr>
            <w:tcW w:w="2988" w:type="dxa"/>
          </w:tcPr>
          <w:p w14:paraId="2AF2D0D0"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rPr>
            </w:pPr>
            <w:r w:rsidRPr="00FF7CFE">
              <w:rPr>
                <w:rFonts w:asciiTheme="majorHAnsi" w:hAnsiTheme="majorHAnsi" w:cs="Calibri"/>
              </w:rPr>
              <w:t>Causes Investigation 2 Question 4</w:t>
            </w:r>
          </w:p>
        </w:tc>
        <w:tc>
          <w:tcPr>
            <w:tcW w:w="3870" w:type="dxa"/>
          </w:tcPr>
          <w:p w14:paraId="40418345"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color w:val="FF0000"/>
              </w:rPr>
            </w:pPr>
            <w:r w:rsidRPr="00FF7CFE">
              <w:rPr>
                <w:rFonts w:asciiTheme="majorHAnsi" w:hAnsiTheme="majorHAnsi" w:cs="Calibri"/>
              </w:rPr>
              <w:t>1979-2079 (based on recent rate)</w:t>
            </w:r>
          </w:p>
        </w:tc>
        <w:tc>
          <w:tcPr>
            <w:tcW w:w="2520" w:type="dxa"/>
          </w:tcPr>
          <w:p w14:paraId="2C55C163" w14:textId="77777777" w:rsidR="00FF7CFE" w:rsidRPr="00FF7CFE" w:rsidRDefault="00FF7CFE" w:rsidP="00007F7A">
            <w:pPr>
              <w:pStyle w:val="ListParagraph"/>
              <w:widowControl w:val="0"/>
              <w:autoSpaceDE w:val="0"/>
              <w:autoSpaceDN w:val="0"/>
              <w:adjustRightInd w:val="0"/>
              <w:spacing w:after="0"/>
              <w:ind w:left="0"/>
              <w:jc w:val="center"/>
              <w:rPr>
                <w:rFonts w:asciiTheme="majorHAnsi" w:hAnsiTheme="majorHAnsi" w:cs="Calibri"/>
                <w:color w:val="FF0000"/>
              </w:rPr>
            </w:pPr>
          </w:p>
        </w:tc>
      </w:tr>
    </w:tbl>
    <w:p w14:paraId="2DEECD8B" w14:textId="77777777" w:rsidR="00FF7CFE" w:rsidRPr="00FF7CFE" w:rsidRDefault="00FF7CFE" w:rsidP="00FF7CFE">
      <w:pPr>
        <w:spacing w:after="0"/>
        <w:rPr>
          <w:rFonts w:asciiTheme="majorHAnsi" w:hAnsiTheme="majorHAnsi"/>
          <w:color w:val="FF0000"/>
          <w:highlight w:val="yellow"/>
        </w:rPr>
      </w:pPr>
    </w:p>
    <w:p w14:paraId="3D50217E" w14:textId="77777777" w:rsidR="00FF7CFE" w:rsidRPr="00FF7CFE" w:rsidRDefault="00FF7CFE" w:rsidP="00FF7CFE">
      <w:pPr>
        <w:pStyle w:val="ListParagraph"/>
        <w:numPr>
          <w:ilvl w:val="0"/>
          <w:numId w:val="38"/>
        </w:numPr>
        <w:spacing w:after="0" w:line="240" w:lineRule="auto"/>
        <w:rPr>
          <w:rFonts w:asciiTheme="majorHAnsi" w:hAnsiTheme="majorHAnsi"/>
        </w:rPr>
      </w:pPr>
      <w:r w:rsidRPr="00FF7CFE">
        <w:rPr>
          <w:rFonts w:asciiTheme="majorHAnsi" w:hAnsiTheme="majorHAnsi"/>
        </w:rPr>
        <w:t>Determine the percentage increase since the American Industrial Revolution. Complete the table by following the steps below.</w:t>
      </w:r>
    </w:p>
    <w:p w14:paraId="4621AA00" w14:textId="77777777" w:rsidR="00FF7CFE" w:rsidRPr="00FF7CFE" w:rsidRDefault="00FF7CFE" w:rsidP="00FF7CFE">
      <w:pPr>
        <w:pStyle w:val="ListParagraph"/>
        <w:numPr>
          <w:ilvl w:val="0"/>
          <w:numId w:val="37"/>
        </w:numPr>
        <w:spacing w:after="0" w:line="240" w:lineRule="auto"/>
        <w:rPr>
          <w:rFonts w:asciiTheme="majorHAnsi" w:hAnsiTheme="majorHAnsi"/>
        </w:rPr>
      </w:pPr>
      <w:r w:rsidRPr="00FF7CFE">
        <w:rPr>
          <w:rFonts w:asciiTheme="majorHAnsi" w:hAnsiTheme="majorHAnsi"/>
        </w:rPr>
        <w:t>Subtract the 1850 CO</w:t>
      </w:r>
      <w:r w:rsidRPr="00FF7CFE">
        <w:rPr>
          <w:rFonts w:asciiTheme="majorHAnsi" w:hAnsiTheme="majorHAnsi"/>
          <w:vertAlign w:val="subscript"/>
        </w:rPr>
        <w:t>2</w:t>
      </w:r>
      <w:r w:rsidRPr="00FF7CFE">
        <w:rPr>
          <w:rFonts w:asciiTheme="majorHAnsi" w:hAnsiTheme="majorHAnsi"/>
        </w:rPr>
        <w:t xml:space="preserve"> concentration from the most recent CO</w:t>
      </w:r>
      <w:r w:rsidRPr="00FF7CFE">
        <w:rPr>
          <w:rFonts w:asciiTheme="majorHAnsi" w:hAnsiTheme="majorHAnsi"/>
          <w:vertAlign w:val="subscript"/>
        </w:rPr>
        <w:t>2</w:t>
      </w:r>
      <w:r w:rsidRPr="00FF7CFE">
        <w:rPr>
          <w:rFonts w:asciiTheme="majorHAnsi" w:hAnsiTheme="majorHAnsi"/>
        </w:rPr>
        <w:t xml:space="preserve"> concentration.</w:t>
      </w:r>
    </w:p>
    <w:p w14:paraId="1483A9EE" w14:textId="77777777" w:rsidR="00FF7CFE" w:rsidRPr="00FF7CFE" w:rsidRDefault="00FF7CFE" w:rsidP="00FF7CFE">
      <w:pPr>
        <w:pStyle w:val="ListParagraph"/>
        <w:numPr>
          <w:ilvl w:val="0"/>
          <w:numId w:val="37"/>
        </w:numPr>
        <w:spacing w:after="0" w:line="240" w:lineRule="auto"/>
        <w:rPr>
          <w:rFonts w:asciiTheme="majorHAnsi" w:hAnsiTheme="majorHAnsi"/>
        </w:rPr>
      </w:pPr>
      <w:r w:rsidRPr="00FF7CFE">
        <w:rPr>
          <w:rFonts w:asciiTheme="majorHAnsi" w:hAnsiTheme="majorHAnsi"/>
        </w:rPr>
        <w:t>Divide the result by the 1850 CO</w:t>
      </w:r>
      <w:r w:rsidRPr="00FF7CFE">
        <w:rPr>
          <w:rFonts w:asciiTheme="majorHAnsi" w:hAnsiTheme="majorHAnsi"/>
          <w:vertAlign w:val="subscript"/>
        </w:rPr>
        <w:t>2</w:t>
      </w:r>
      <w:r w:rsidRPr="00FF7CFE">
        <w:rPr>
          <w:rFonts w:asciiTheme="majorHAnsi" w:hAnsiTheme="majorHAnsi"/>
        </w:rPr>
        <w:t xml:space="preserve"> concentration.</w:t>
      </w:r>
    </w:p>
    <w:p w14:paraId="1A1AC077" w14:textId="77777777" w:rsidR="00FF7CFE" w:rsidRPr="00FF7CFE" w:rsidRDefault="00FF7CFE" w:rsidP="00FF7CFE">
      <w:pPr>
        <w:pStyle w:val="ListParagraph"/>
        <w:numPr>
          <w:ilvl w:val="0"/>
          <w:numId w:val="37"/>
        </w:numPr>
        <w:spacing w:after="0" w:line="240" w:lineRule="auto"/>
        <w:rPr>
          <w:rFonts w:asciiTheme="majorHAnsi" w:hAnsiTheme="majorHAnsi"/>
        </w:rPr>
      </w:pPr>
      <w:r w:rsidRPr="00FF7CFE">
        <w:rPr>
          <w:rFonts w:asciiTheme="majorHAnsi" w:hAnsiTheme="majorHAnsi"/>
        </w:rPr>
        <w:t>To get the total percent increase, multiply the resulting value by 100.</w:t>
      </w:r>
    </w:p>
    <w:tbl>
      <w:tblPr>
        <w:tblStyle w:val="TableGrid"/>
        <w:tblW w:w="0" w:type="auto"/>
        <w:jc w:val="center"/>
        <w:tblLayout w:type="fixed"/>
        <w:tblLook w:val="04A0" w:firstRow="1" w:lastRow="0" w:firstColumn="1" w:lastColumn="0" w:noHBand="0" w:noVBand="1"/>
      </w:tblPr>
      <w:tblGrid>
        <w:gridCol w:w="2088"/>
        <w:gridCol w:w="2160"/>
        <w:gridCol w:w="1800"/>
        <w:gridCol w:w="2070"/>
        <w:gridCol w:w="1170"/>
      </w:tblGrid>
      <w:tr w:rsidR="00FF7CFE" w:rsidRPr="00FF7CFE" w14:paraId="218E18CD" w14:textId="77777777" w:rsidTr="00007F7A">
        <w:trPr>
          <w:trHeight w:val="602"/>
          <w:jc w:val="center"/>
        </w:trPr>
        <w:tc>
          <w:tcPr>
            <w:tcW w:w="2088" w:type="dxa"/>
          </w:tcPr>
          <w:p w14:paraId="0F566721" w14:textId="77777777" w:rsidR="00FF7CFE" w:rsidRPr="00FF7CFE" w:rsidRDefault="00FF7CFE" w:rsidP="00007F7A">
            <w:pPr>
              <w:rPr>
                <w:rFonts w:asciiTheme="majorHAnsi" w:hAnsiTheme="majorHAnsi"/>
                <w:sz w:val="22"/>
                <w:szCs w:val="22"/>
              </w:rPr>
            </w:pPr>
          </w:p>
        </w:tc>
        <w:tc>
          <w:tcPr>
            <w:tcW w:w="2160" w:type="dxa"/>
          </w:tcPr>
          <w:p w14:paraId="00BF24EC" w14:textId="77777777" w:rsidR="00FF7CFE" w:rsidRPr="00FF7CFE" w:rsidRDefault="00FF7CFE" w:rsidP="00007F7A">
            <w:pPr>
              <w:jc w:val="center"/>
              <w:rPr>
                <w:rFonts w:asciiTheme="majorHAnsi" w:hAnsiTheme="majorHAnsi"/>
                <w:b/>
                <w:sz w:val="22"/>
                <w:szCs w:val="22"/>
              </w:rPr>
            </w:pPr>
            <w:r w:rsidRPr="00FF7CFE">
              <w:rPr>
                <w:rFonts w:asciiTheme="majorHAnsi" w:hAnsiTheme="majorHAnsi"/>
                <w:b/>
                <w:sz w:val="22"/>
                <w:szCs w:val="22"/>
              </w:rPr>
              <w:t>Atmospheric CO</w:t>
            </w:r>
            <w:r w:rsidRPr="00FF7CFE">
              <w:rPr>
                <w:rFonts w:asciiTheme="majorHAnsi" w:hAnsiTheme="majorHAnsi"/>
                <w:b/>
                <w:sz w:val="22"/>
                <w:szCs w:val="22"/>
                <w:vertAlign w:val="subscript"/>
              </w:rPr>
              <w:t xml:space="preserve">2 </w:t>
            </w:r>
            <w:r w:rsidRPr="00FF7CFE">
              <w:rPr>
                <w:rFonts w:asciiTheme="majorHAnsi" w:hAnsiTheme="majorHAnsi"/>
                <w:b/>
                <w:sz w:val="22"/>
                <w:szCs w:val="22"/>
              </w:rPr>
              <w:t>concentration</w:t>
            </w:r>
          </w:p>
        </w:tc>
        <w:tc>
          <w:tcPr>
            <w:tcW w:w="1800" w:type="dxa"/>
          </w:tcPr>
          <w:p w14:paraId="3FF83399" w14:textId="77777777" w:rsidR="00FF7CFE" w:rsidRPr="00FF7CFE" w:rsidRDefault="00FF7CFE" w:rsidP="00007F7A">
            <w:pPr>
              <w:jc w:val="center"/>
              <w:rPr>
                <w:rFonts w:asciiTheme="majorHAnsi" w:hAnsiTheme="majorHAnsi"/>
                <w:b/>
                <w:sz w:val="22"/>
                <w:szCs w:val="22"/>
              </w:rPr>
            </w:pPr>
            <w:r w:rsidRPr="00FF7CFE">
              <w:rPr>
                <w:rFonts w:asciiTheme="majorHAnsi" w:hAnsiTheme="majorHAnsi"/>
                <w:b/>
                <w:sz w:val="22"/>
                <w:szCs w:val="22"/>
              </w:rPr>
              <w:t>The difference between current CO</w:t>
            </w:r>
            <w:r w:rsidRPr="00FF7CFE">
              <w:rPr>
                <w:rFonts w:asciiTheme="majorHAnsi" w:hAnsiTheme="majorHAnsi"/>
                <w:b/>
                <w:sz w:val="22"/>
                <w:szCs w:val="22"/>
                <w:vertAlign w:val="subscript"/>
              </w:rPr>
              <w:t>2</w:t>
            </w:r>
          </w:p>
        </w:tc>
        <w:tc>
          <w:tcPr>
            <w:tcW w:w="2070" w:type="dxa"/>
          </w:tcPr>
          <w:p w14:paraId="2FE04176" w14:textId="77777777" w:rsidR="00FF7CFE" w:rsidRPr="00FF7CFE" w:rsidRDefault="00FF7CFE" w:rsidP="00007F7A">
            <w:pPr>
              <w:rPr>
                <w:rFonts w:asciiTheme="majorHAnsi" w:hAnsiTheme="majorHAnsi"/>
                <w:b/>
                <w:sz w:val="22"/>
                <w:szCs w:val="22"/>
              </w:rPr>
            </w:pPr>
            <w:r w:rsidRPr="00FF7CFE">
              <w:rPr>
                <w:rFonts w:asciiTheme="majorHAnsi" w:hAnsiTheme="majorHAnsi"/>
                <w:b/>
                <w:sz w:val="22"/>
                <w:szCs w:val="22"/>
              </w:rPr>
              <w:t>Difference divided by beginning concentration</w:t>
            </w:r>
          </w:p>
        </w:tc>
        <w:tc>
          <w:tcPr>
            <w:tcW w:w="1170" w:type="dxa"/>
          </w:tcPr>
          <w:p w14:paraId="493C18BE" w14:textId="77777777" w:rsidR="00FF7CFE" w:rsidRPr="00FF7CFE" w:rsidRDefault="00FF7CFE" w:rsidP="00007F7A">
            <w:pPr>
              <w:rPr>
                <w:rFonts w:asciiTheme="majorHAnsi" w:hAnsiTheme="majorHAnsi"/>
                <w:b/>
                <w:sz w:val="22"/>
                <w:szCs w:val="22"/>
              </w:rPr>
            </w:pPr>
            <w:r w:rsidRPr="00FF7CFE">
              <w:rPr>
                <w:rFonts w:asciiTheme="majorHAnsi" w:hAnsiTheme="majorHAnsi"/>
                <w:b/>
                <w:sz w:val="22"/>
                <w:szCs w:val="22"/>
              </w:rPr>
              <w:t>Percentage Increase</w:t>
            </w:r>
          </w:p>
        </w:tc>
      </w:tr>
      <w:tr w:rsidR="00FF7CFE" w:rsidRPr="00FF7CFE" w14:paraId="096A448F" w14:textId="77777777" w:rsidTr="00007F7A">
        <w:trPr>
          <w:jc w:val="center"/>
        </w:trPr>
        <w:tc>
          <w:tcPr>
            <w:tcW w:w="2088" w:type="dxa"/>
          </w:tcPr>
          <w:p w14:paraId="635A39E7" w14:textId="77777777" w:rsidR="00FF7CFE" w:rsidRPr="00FF7CFE" w:rsidRDefault="00FF7CFE" w:rsidP="00007F7A">
            <w:pPr>
              <w:rPr>
                <w:rFonts w:asciiTheme="majorHAnsi" w:hAnsiTheme="majorHAnsi"/>
                <w:color w:val="FF0000"/>
                <w:sz w:val="22"/>
                <w:szCs w:val="22"/>
                <w:highlight w:val="yellow"/>
              </w:rPr>
            </w:pPr>
            <w:r w:rsidRPr="00FF7CFE">
              <w:rPr>
                <w:rFonts w:asciiTheme="majorHAnsi" w:hAnsiTheme="majorHAnsi"/>
                <w:sz w:val="22"/>
                <w:szCs w:val="22"/>
              </w:rPr>
              <w:t xml:space="preserve">Since 1850 </w:t>
            </w:r>
          </w:p>
        </w:tc>
        <w:tc>
          <w:tcPr>
            <w:tcW w:w="2160" w:type="dxa"/>
          </w:tcPr>
          <w:p w14:paraId="176C2D0F" w14:textId="77777777" w:rsidR="00FF7CFE" w:rsidRPr="00FF7CFE" w:rsidRDefault="00FF7CFE" w:rsidP="00007F7A">
            <w:pPr>
              <w:rPr>
                <w:rFonts w:asciiTheme="majorHAnsi" w:hAnsiTheme="majorHAnsi"/>
                <w:color w:val="FF0000"/>
                <w:sz w:val="22"/>
                <w:szCs w:val="22"/>
                <w:highlight w:val="yellow"/>
              </w:rPr>
            </w:pPr>
          </w:p>
        </w:tc>
        <w:tc>
          <w:tcPr>
            <w:tcW w:w="1800" w:type="dxa"/>
          </w:tcPr>
          <w:p w14:paraId="2C095FA2" w14:textId="77777777" w:rsidR="00FF7CFE" w:rsidRPr="00FF7CFE" w:rsidRDefault="00FF7CFE" w:rsidP="00007F7A">
            <w:pPr>
              <w:rPr>
                <w:rFonts w:asciiTheme="majorHAnsi" w:hAnsiTheme="majorHAnsi"/>
                <w:color w:val="FF0000"/>
                <w:sz w:val="22"/>
                <w:szCs w:val="22"/>
                <w:highlight w:val="yellow"/>
              </w:rPr>
            </w:pPr>
          </w:p>
        </w:tc>
        <w:tc>
          <w:tcPr>
            <w:tcW w:w="2070" w:type="dxa"/>
          </w:tcPr>
          <w:p w14:paraId="7EA692C1" w14:textId="77777777" w:rsidR="00FF7CFE" w:rsidRPr="00FF7CFE" w:rsidRDefault="00FF7CFE" w:rsidP="00007F7A">
            <w:pPr>
              <w:rPr>
                <w:rFonts w:asciiTheme="majorHAnsi" w:hAnsiTheme="majorHAnsi"/>
                <w:color w:val="FF0000"/>
                <w:sz w:val="22"/>
                <w:szCs w:val="22"/>
                <w:highlight w:val="yellow"/>
              </w:rPr>
            </w:pPr>
          </w:p>
        </w:tc>
        <w:tc>
          <w:tcPr>
            <w:tcW w:w="1170" w:type="dxa"/>
          </w:tcPr>
          <w:p w14:paraId="5758EC33" w14:textId="77777777" w:rsidR="00FF7CFE" w:rsidRPr="00FF7CFE" w:rsidRDefault="00FF7CFE" w:rsidP="00007F7A">
            <w:pPr>
              <w:rPr>
                <w:rFonts w:asciiTheme="majorHAnsi" w:hAnsiTheme="majorHAnsi"/>
                <w:color w:val="FF0000"/>
                <w:sz w:val="22"/>
                <w:szCs w:val="22"/>
                <w:highlight w:val="yellow"/>
              </w:rPr>
            </w:pPr>
          </w:p>
        </w:tc>
      </w:tr>
    </w:tbl>
    <w:p w14:paraId="4CD4E83B" w14:textId="77777777" w:rsidR="00FF7CFE" w:rsidRPr="00FF7CFE" w:rsidRDefault="00FF7CFE" w:rsidP="00FF7CFE">
      <w:pPr>
        <w:rPr>
          <w:rFonts w:asciiTheme="majorHAnsi" w:hAnsiTheme="majorHAnsi"/>
        </w:rPr>
      </w:pPr>
    </w:p>
    <w:p w14:paraId="61753CE3" w14:textId="608E7A3F" w:rsidR="004350BF" w:rsidRDefault="004350BF" w:rsidP="00FF7CFE">
      <w:pPr>
        <w:widowControl w:val="0"/>
        <w:autoSpaceDE w:val="0"/>
        <w:autoSpaceDN w:val="0"/>
        <w:adjustRightInd w:val="0"/>
        <w:spacing w:after="0"/>
        <w:rPr>
          <w:rFonts w:asciiTheme="majorHAnsi" w:hAnsiTheme="majorHAnsi" w:cstheme="majorHAnsi"/>
          <w:b/>
          <w:color w:val="0B5294" w:themeColor="accent1" w:themeShade="BF"/>
          <w:sz w:val="28"/>
          <w:szCs w:val="28"/>
          <w:u w:val="single"/>
        </w:rPr>
      </w:pPr>
    </w:p>
    <w:sectPr w:rsidR="004350BF" w:rsidSect="004350BF">
      <w:headerReference w:type="even" r:id="rId9"/>
      <w:headerReference w:type="default" r:id="rId10"/>
      <w:footerReference w:type="even" r:id="rId11"/>
      <w:footerReference w:type="default" r:id="rId12"/>
      <w:headerReference w:type="first" r:id="rId13"/>
      <w:footerReference w:type="first" r:id="rId14"/>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561B" w14:textId="77777777" w:rsidR="003F4521" w:rsidRDefault="003F4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7210A2EF">
              <wp:simplePos x="0" y="0"/>
              <wp:positionH relativeFrom="column">
                <wp:posOffset>-57150</wp:posOffset>
              </wp:positionH>
              <wp:positionV relativeFrom="paragraph">
                <wp:posOffset>5715</wp:posOffset>
              </wp:positionV>
              <wp:extent cx="2491740" cy="807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174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46804155" w:rsidR="00EA1558" w:rsidRPr="00DD4F6C" w:rsidRDefault="007C026D" w:rsidP="00EA1558">
                          <w:pPr>
                            <w:rPr>
                              <w:rFonts w:asciiTheme="majorHAnsi" w:hAnsiTheme="majorHAnsi"/>
                              <w:b/>
                              <w:sz w:val="20"/>
                            </w:rPr>
                          </w:pPr>
                          <w:r>
                            <w:rPr>
                              <w:rFonts w:asciiTheme="majorHAnsi" w:hAnsiTheme="majorHAnsi"/>
                              <w:b/>
                            </w:rPr>
                            <w:t>CAUSES OF CLIMATE CHANGE</w:t>
                          </w:r>
                          <w:r w:rsidR="00EA1558" w:rsidRPr="004350BF">
                            <w:rPr>
                              <w:rFonts w:asciiTheme="majorHAnsi" w:hAnsiTheme="majorHAnsi"/>
                              <w:b/>
                            </w:rPr>
                            <w:t xml:space="preserve">                                             </w:t>
                          </w:r>
                          <w:r w:rsidR="00EA1558">
                            <w:rPr>
                              <w:rFonts w:asciiTheme="majorHAnsi" w:hAnsiTheme="majorHAnsi"/>
                              <w:b/>
                            </w:rPr>
                            <w:t xml:space="preserve">INVESTIGATION </w:t>
                          </w:r>
                          <w:r w:rsidR="00FF7CFE">
                            <w:rPr>
                              <w:rFonts w:asciiTheme="majorHAnsi" w:hAnsiTheme="majorHAnsi"/>
                              <w:b/>
                            </w:rPr>
                            <w:t>2</w:t>
                          </w:r>
                          <w:r w:rsidR="00EA1558">
                            <w:rPr>
                              <w:rFonts w:asciiTheme="majorHAnsi" w:hAnsiTheme="majorHAnsi"/>
                              <w:b/>
                            </w:rPr>
                            <w:t xml:space="preserve">: </w:t>
                          </w:r>
                          <w:r w:rsidR="00FF7CFE">
                            <w:rPr>
                              <w:rFonts w:asciiTheme="majorHAnsi" w:hAnsiTheme="majorHAnsi"/>
                              <w:b/>
                              <w:sz w:val="20"/>
                            </w:rPr>
                            <w:t>Concentration of</w:t>
                          </w:r>
                          <w:r>
                            <w:rPr>
                              <w:rFonts w:asciiTheme="majorHAnsi" w:hAnsiTheme="majorHAnsi"/>
                              <w:b/>
                              <w:sz w:val="20"/>
                            </w:rPr>
                            <w:t xml:space="preserve"> Carbon Dioxide </w:t>
                          </w:r>
                          <w:r w:rsidR="00FF7CFE">
                            <w:rPr>
                              <w:rFonts w:asciiTheme="majorHAnsi" w:hAnsiTheme="majorHAnsi"/>
                              <w:b/>
                              <w:sz w:val="20"/>
                            </w:rPr>
                            <w:t>Since</w:t>
                          </w:r>
                          <w:r>
                            <w:rPr>
                              <w:rFonts w:asciiTheme="majorHAnsi" w:hAnsiTheme="majorHAnsi"/>
                              <w:b/>
                              <w:sz w:val="20"/>
                            </w:rPr>
                            <w:t xml:space="preserve"> the Industrial Revolution</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4.5pt;margin-top:.45pt;width:196.2pt;height:6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" filled="f" stroked="f" strokeweight=".5pt">
              <v:textbox>
                <w:txbxContent>
                  <w:p w14:paraId="25F5C93C" w14:textId="46804155" w:rsidR="00EA1558" w:rsidRPr="00DD4F6C" w:rsidRDefault="007C026D" w:rsidP="00EA1558">
                    <w:pPr>
                      <w:rPr>
                        <w:rFonts w:asciiTheme="majorHAnsi" w:hAnsiTheme="majorHAnsi"/>
                        <w:b/>
                        <w:sz w:val="20"/>
                      </w:rPr>
                    </w:pPr>
                    <w:r>
                      <w:rPr>
                        <w:rFonts w:asciiTheme="majorHAnsi" w:hAnsiTheme="majorHAnsi"/>
                        <w:b/>
                      </w:rPr>
                      <w:t>CAUSES OF CLIMATE CHANGE</w:t>
                    </w:r>
                    <w:r w:rsidR="00EA1558" w:rsidRPr="004350BF">
                      <w:rPr>
                        <w:rFonts w:asciiTheme="majorHAnsi" w:hAnsiTheme="majorHAnsi"/>
                        <w:b/>
                      </w:rPr>
                      <w:t xml:space="preserve">                                             </w:t>
                    </w:r>
                    <w:r w:rsidR="00EA1558">
                      <w:rPr>
                        <w:rFonts w:asciiTheme="majorHAnsi" w:hAnsiTheme="majorHAnsi"/>
                        <w:b/>
                      </w:rPr>
                      <w:t xml:space="preserve">INVESTIGATION </w:t>
                    </w:r>
                    <w:r w:rsidR="00FF7CFE">
                      <w:rPr>
                        <w:rFonts w:asciiTheme="majorHAnsi" w:hAnsiTheme="majorHAnsi"/>
                        <w:b/>
                      </w:rPr>
                      <w:t>2</w:t>
                    </w:r>
                    <w:r w:rsidR="00EA1558">
                      <w:rPr>
                        <w:rFonts w:asciiTheme="majorHAnsi" w:hAnsiTheme="majorHAnsi"/>
                        <w:b/>
                      </w:rPr>
                      <w:t xml:space="preserve">: </w:t>
                    </w:r>
                    <w:r w:rsidR="00FF7CFE">
                      <w:rPr>
                        <w:rFonts w:asciiTheme="majorHAnsi" w:hAnsiTheme="majorHAnsi"/>
                        <w:b/>
                        <w:sz w:val="20"/>
                      </w:rPr>
                      <w:t>Concentration of</w:t>
                    </w:r>
                    <w:r>
                      <w:rPr>
                        <w:rFonts w:asciiTheme="majorHAnsi" w:hAnsiTheme="majorHAnsi"/>
                        <w:b/>
                        <w:sz w:val="20"/>
                      </w:rPr>
                      <w:t xml:space="preserve"> Carbon Dioxide </w:t>
                    </w:r>
                    <w:r w:rsidR="00FF7CFE">
                      <w:rPr>
                        <w:rFonts w:asciiTheme="majorHAnsi" w:hAnsiTheme="majorHAnsi"/>
                        <w:b/>
                        <w:sz w:val="20"/>
                      </w:rPr>
                      <w:t>Since</w:t>
                    </w:r>
                    <w:r>
                      <w:rPr>
                        <w:rFonts w:asciiTheme="majorHAnsi" w:hAnsiTheme="majorHAnsi"/>
                        <w:b/>
                        <w:sz w:val="20"/>
                      </w:rPr>
                      <w:t xml:space="preserve"> the Industrial Revolution</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A1489"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7A29" w14:textId="77777777" w:rsidR="003F4521" w:rsidRDefault="003F4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E630" w14:textId="77777777" w:rsidR="003F4521" w:rsidRDefault="003F4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3F4521">
        <w:pPr>
          <w:pStyle w:val="Header"/>
          <w:ind w:left="-90"/>
          <w:jc w:val="right"/>
        </w:pPr>
        <w:r>
          <w:fldChar w:fldCharType="begin"/>
        </w:r>
        <w:r>
          <w:instrText xml:space="preserve"> PAGE   \* MERGEFORMAT </w:instrText>
        </w:r>
        <w:r>
          <w:fldChar w:fldCharType="separate"/>
        </w:r>
        <w:r w:rsidR="003F4521">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E7FBD" w14:textId="77777777" w:rsidR="003F4521" w:rsidRDefault="003F4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52F7"/>
    <w:multiLevelType w:val="hybridMultilevel"/>
    <w:tmpl w:val="1D06CE20"/>
    <w:lvl w:ilvl="0" w:tplc="1D908FE2">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49B1"/>
    <w:multiLevelType w:val="hybridMultilevel"/>
    <w:tmpl w:val="26222F64"/>
    <w:lvl w:ilvl="0" w:tplc="90A69C98">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C308A"/>
    <w:multiLevelType w:val="hybridMultilevel"/>
    <w:tmpl w:val="7982D556"/>
    <w:lvl w:ilvl="0" w:tplc="34D06A24">
      <w:start w:val="1"/>
      <w:numFmt w:val="decimal"/>
      <w:lvlText w:val="%1."/>
      <w:lvlJc w:val="left"/>
      <w:pPr>
        <w:ind w:left="720" w:hanging="360"/>
      </w:pPr>
      <w:rPr>
        <w:color w:val="auto"/>
      </w:rPr>
    </w:lvl>
    <w:lvl w:ilvl="1" w:tplc="ED92832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65981"/>
    <w:multiLevelType w:val="hybridMultilevel"/>
    <w:tmpl w:val="C51C48A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24BC2"/>
    <w:multiLevelType w:val="hybridMultilevel"/>
    <w:tmpl w:val="698EFEF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A2E30"/>
    <w:multiLevelType w:val="hybridMultilevel"/>
    <w:tmpl w:val="B74C52B0"/>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082266"/>
    <w:multiLevelType w:val="hybridMultilevel"/>
    <w:tmpl w:val="C9B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E73CC"/>
    <w:multiLevelType w:val="hybridMultilevel"/>
    <w:tmpl w:val="756AFA14"/>
    <w:lvl w:ilvl="0" w:tplc="04090019">
      <w:start w:val="1"/>
      <w:numFmt w:val="lowerLetter"/>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B4819"/>
    <w:multiLevelType w:val="hybridMultilevel"/>
    <w:tmpl w:val="77C6852E"/>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03B5"/>
    <w:multiLevelType w:val="hybridMultilevel"/>
    <w:tmpl w:val="0E8C741E"/>
    <w:lvl w:ilvl="0" w:tplc="1E4A55A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223BE"/>
    <w:multiLevelType w:val="hybridMultilevel"/>
    <w:tmpl w:val="E3EC85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B7DAD264">
      <w:start w:val="1"/>
      <w:numFmt w:val="bullet"/>
      <w:lvlText w:val=""/>
      <w:lvlJc w:val="left"/>
      <w:pPr>
        <w:ind w:left="2160" w:hanging="180"/>
      </w:pPr>
      <w:rPr>
        <w:rFonts w:ascii="Symbol" w:hAnsi="Symbol" w:hint="default"/>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821B9A"/>
    <w:multiLevelType w:val="hybridMultilevel"/>
    <w:tmpl w:val="C178B7A4"/>
    <w:lvl w:ilvl="0" w:tplc="96B071DA">
      <w:start w:val="1"/>
      <w:numFmt w:val="upperLetter"/>
      <w:lvlText w:val="%1."/>
      <w:lvlJc w:val="left"/>
      <w:pPr>
        <w:ind w:left="1080" w:hanging="360"/>
      </w:pPr>
      <w:rPr>
        <w:rFonts w:asciiTheme="minorHAnsi" w:hAnsi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2670F9"/>
    <w:multiLevelType w:val="hybridMultilevel"/>
    <w:tmpl w:val="4ADEA888"/>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2F3B90"/>
    <w:multiLevelType w:val="hybridMultilevel"/>
    <w:tmpl w:val="6818FFF0"/>
    <w:lvl w:ilvl="0" w:tplc="35684BE0">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5">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10CC"/>
    <w:multiLevelType w:val="hybridMultilevel"/>
    <w:tmpl w:val="B13618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C19A4"/>
    <w:multiLevelType w:val="hybridMultilevel"/>
    <w:tmpl w:val="CD72359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B923E9"/>
    <w:multiLevelType w:val="hybridMultilevel"/>
    <w:tmpl w:val="C7B876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B52385"/>
    <w:multiLevelType w:val="hybridMultilevel"/>
    <w:tmpl w:val="03B69B3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F56E3C"/>
    <w:multiLevelType w:val="hybridMultilevel"/>
    <w:tmpl w:val="367C93B2"/>
    <w:lvl w:ilvl="0" w:tplc="998C3CAE">
      <w:start w:val="1"/>
      <w:numFmt w:val="upperLetter"/>
      <w:lvlText w:val="%1."/>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9C08DA"/>
    <w:multiLevelType w:val="hybridMultilevel"/>
    <w:tmpl w:val="077EC6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34C8C"/>
    <w:multiLevelType w:val="hybridMultilevel"/>
    <w:tmpl w:val="9CC6D4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5"/>
  </w:num>
  <w:num w:numId="4">
    <w:abstractNumId w:val="4"/>
  </w:num>
  <w:num w:numId="5">
    <w:abstractNumId w:val="9"/>
  </w:num>
  <w:num w:numId="6">
    <w:abstractNumId w:val="7"/>
  </w:num>
  <w:num w:numId="7">
    <w:abstractNumId w:val="30"/>
  </w:num>
  <w:num w:numId="8">
    <w:abstractNumId w:val="14"/>
  </w:num>
  <w:num w:numId="9">
    <w:abstractNumId w:val="24"/>
  </w:num>
  <w:num w:numId="10">
    <w:abstractNumId w:val="6"/>
  </w:num>
  <w:num w:numId="11">
    <w:abstractNumId w:val="33"/>
  </w:num>
  <w:num w:numId="12">
    <w:abstractNumId w:val="32"/>
  </w:num>
  <w:num w:numId="13">
    <w:abstractNumId w:val="27"/>
  </w:num>
  <w:num w:numId="14">
    <w:abstractNumId w:val="25"/>
  </w:num>
  <w:num w:numId="15">
    <w:abstractNumId w:val="19"/>
  </w:num>
  <w:num w:numId="16">
    <w:abstractNumId w:val="17"/>
  </w:num>
  <w:num w:numId="17">
    <w:abstractNumId w:val="0"/>
  </w:num>
  <w:num w:numId="18">
    <w:abstractNumId w:val="23"/>
  </w:num>
  <w:num w:numId="19">
    <w:abstractNumId w:val="5"/>
  </w:num>
  <w:num w:numId="20">
    <w:abstractNumId w:val="31"/>
  </w:num>
  <w:num w:numId="21">
    <w:abstractNumId w:val="21"/>
  </w:num>
  <w:num w:numId="22">
    <w:abstractNumId w:val="1"/>
  </w:num>
  <w:num w:numId="23">
    <w:abstractNumId w:val="8"/>
  </w:num>
  <w:num w:numId="24">
    <w:abstractNumId w:val="12"/>
  </w:num>
  <w:num w:numId="25">
    <w:abstractNumId w:val="16"/>
  </w:num>
  <w:num w:numId="26">
    <w:abstractNumId w:val="22"/>
  </w:num>
  <w:num w:numId="27">
    <w:abstractNumId w:val="2"/>
  </w:num>
  <w:num w:numId="28">
    <w:abstractNumId w:val="29"/>
  </w:num>
  <w:num w:numId="29">
    <w:abstractNumId w:val="34"/>
  </w:num>
  <w:num w:numId="30">
    <w:abstractNumId w:val="37"/>
  </w:num>
  <w:num w:numId="31">
    <w:abstractNumId w:val="26"/>
  </w:num>
  <w:num w:numId="32">
    <w:abstractNumId w:val="36"/>
  </w:num>
  <w:num w:numId="33">
    <w:abstractNumId w:val="28"/>
  </w:num>
  <w:num w:numId="34">
    <w:abstractNumId w:val="20"/>
  </w:num>
  <w:num w:numId="35">
    <w:abstractNumId w:val="18"/>
  </w:num>
  <w:num w:numId="36">
    <w:abstractNumId w:val="15"/>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67017"/>
    <w:rsid w:val="00071601"/>
    <w:rsid w:val="00082433"/>
    <w:rsid w:val="0009024C"/>
    <w:rsid w:val="000B3AC8"/>
    <w:rsid w:val="000C6680"/>
    <w:rsid w:val="000D2B13"/>
    <w:rsid w:val="0011045D"/>
    <w:rsid w:val="00111AB5"/>
    <w:rsid w:val="00133620"/>
    <w:rsid w:val="001410DC"/>
    <w:rsid w:val="001A2165"/>
    <w:rsid w:val="001C28B0"/>
    <w:rsid w:val="00202F38"/>
    <w:rsid w:val="00226137"/>
    <w:rsid w:val="00252363"/>
    <w:rsid w:val="0028118B"/>
    <w:rsid w:val="002B2D8B"/>
    <w:rsid w:val="0030111E"/>
    <w:rsid w:val="003170C0"/>
    <w:rsid w:val="003323E7"/>
    <w:rsid w:val="00370297"/>
    <w:rsid w:val="00370DAE"/>
    <w:rsid w:val="003823D3"/>
    <w:rsid w:val="003A44FB"/>
    <w:rsid w:val="003D39D4"/>
    <w:rsid w:val="003D4485"/>
    <w:rsid w:val="003D5646"/>
    <w:rsid w:val="003F4521"/>
    <w:rsid w:val="004350BF"/>
    <w:rsid w:val="00437E9B"/>
    <w:rsid w:val="0044234A"/>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6F517C"/>
    <w:rsid w:val="0071596B"/>
    <w:rsid w:val="00744611"/>
    <w:rsid w:val="0076721D"/>
    <w:rsid w:val="00776891"/>
    <w:rsid w:val="00787168"/>
    <w:rsid w:val="00792480"/>
    <w:rsid w:val="007A6738"/>
    <w:rsid w:val="007C026D"/>
    <w:rsid w:val="007C2C42"/>
    <w:rsid w:val="007E35BF"/>
    <w:rsid w:val="007F60EC"/>
    <w:rsid w:val="008038F3"/>
    <w:rsid w:val="00807E18"/>
    <w:rsid w:val="008152F3"/>
    <w:rsid w:val="00817CC1"/>
    <w:rsid w:val="00825DD4"/>
    <w:rsid w:val="008311F2"/>
    <w:rsid w:val="00834553"/>
    <w:rsid w:val="00841E3B"/>
    <w:rsid w:val="008A0CA6"/>
    <w:rsid w:val="008C0091"/>
    <w:rsid w:val="008C1485"/>
    <w:rsid w:val="008C2F80"/>
    <w:rsid w:val="008C6F07"/>
    <w:rsid w:val="008D14D0"/>
    <w:rsid w:val="008D529C"/>
    <w:rsid w:val="0090003E"/>
    <w:rsid w:val="009229A1"/>
    <w:rsid w:val="00933D3C"/>
    <w:rsid w:val="00935EAD"/>
    <w:rsid w:val="00954F94"/>
    <w:rsid w:val="00957FB5"/>
    <w:rsid w:val="0098299D"/>
    <w:rsid w:val="0098508E"/>
    <w:rsid w:val="009A211D"/>
    <w:rsid w:val="009B2071"/>
    <w:rsid w:val="009B52F8"/>
    <w:rsid w:val="009D09DB"/>
    <w:rsid w:val="009E27D2"/>
    <w:rsid w:val="00A02CCB"/>
    <w:rsid w:val="00A27DB0"/>
    <w:rsid w:val="00A30513"/>
    <w:rsid w:val="00A5119C"/>
    <w:rsid w:val="00A57D8F"/>
    <w:rsid w:val="00A812E1"/>
    <w:rsid w:val="00A84669"/>
    <w:rsid w:val="00A857BA"/>
    <w:rsid w:val="00A903DB"/>
    <w:rsid w:val="00AC01C2"/>
    <w:rsid w:val="00AD334D"/>
    <w:rsid w:val="00AE51EE"/>
    <w:rsid w:val="00AF1B78"/>
    <w:rsid w:val="00B04AEC"/>
    <w:rsid w:val="00B257A2"/>
    <w:rsid w:val="00B62EE1"/>
    <w:rsid w:val="00B6561F"/>
    <w:rsid w:val="00B71919"/>
    <w:rsid w:val="00B96BD1"/>
    <w:rsid w:val="00BC0258"/>
    <w:rsid w:val="00BF46AE"/>
    <w:rsid w:val="00C37EB0"/>
    <w:rsid w:val="00C60F00"/>
    <w:rsid w:val="00C851B7"/>
    <w:rsid w:val="00C90D70"/>
    <w:rsid w:val="00CC5259"/>
    <w:rsid w:val="00CF13E5"/>
    <w:rsid w:val="00D10379"/>
    <w:rsid w:val="00D53C54"/>
    <w:rsid w:val="00D8487D"/>
    <w:rsid w:val="00DA48C9"/>
    <w:rsid w:val="00DA527C"/>
    <w:rsid w:val="00DD1A9F"/>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C4C84"/>
    <w:rsid w:val="00FD1B23"/>
    <w:rsid w:val="00FD7EA1"/>
    <w:rsid w:val="00FE1693"/>
    <w:rsid w:val="00FE7F98"/>
    <w:rsid w:val="00FF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B168EED"/>
  <w15:docId w15:val="{B9BB0BAA-6951-4D7B-B664-BCDF64E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2now.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4</cp:revision>
  <cp:lastPrinted>2014-02-20T20:33:00Z</cp:lastPrinted>
  <dcterms:created xsi:type="dcterms:W3CDTF">2015-04-28T16:35:00Z</dcterms:created>
  <dcterms:modified xsi:type="dcterms:W3CDTF">2015-04-29T21:47:00Z</dcterms:modified>
</cp:coreProperties>
</file>