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ED18" w14:textId="77777777" w:rsidR="00FE1E88" w:rsidRDefault="007A1FEB" w:rsidP="007A1FEB">
      <w:pPr>
        <w:spacing w:after="0"/>
        <w:jc w:val="center"/>
        <w:rPr>
          <w:b/>
          <w:sz w:val="24"/>
        </w:rPr>
      </w:pPr>
      <w:r>
        <w:rPr>
          <w:b/>
          <w:sz w:val="28"/>
        </w:rPr>
        <w:t>Energy – The Driver of Climate</w:t>
      </w:r>
    </w:p>
    <w:p w14:paraId="37C09560" w14:textId="77777777" w:rsidR="00FE1E88" w:rsidRPr="00AC2DD5" w:rsidRDefault="00FE1E88" w:rsidP="00FE1E88">
      <w:pPr>
        <w:spacing w:after="0"/>
        <w:rPr>
          <w:b/>
          <w:sz w:val="24"/>
          <w:u w:val="single"/>
        </w:rPr>
      </w:pPr>
      <w:r w:rsidRPr="00AC2DD5">
        <w:rPr>
          <w:b/>
          <w:sz w:val="24"/>
          <w:u w:val="single"/>
        </w:rPr>
        <w:t>Overview &amp; Concepts</w:t>
      </w:r>
    </w:p>
    <w:p w14:paraId="722F4DD4" w14:textId="77777777" w:rsidR="007A1FEB" w:rsidRDefault="007A1FEB" w:rsidP="00FE1E88">
      <w:pPr>
        <w:spacing w:after="0"/>
        <w:rPr>
          <w:b/>
          <w:sz w:val="24"/>
        </w:rPr>
      </w:pPr>
    </w:p>
    <w:p w14:paraId="1BC9A292" w14:textId="113414BB" w:rsidR="007A1FEB" w:rsidRPr="007A1FEB" w:rsidRDefault="007A1FEB" w:rsidP="007A1FEB">
      <w:pPr>
        <w:widowControl w:val="0"/>
        <w:autoSpaceDE w:val="0"/>
        <w:autoSpaceDN w:val="0"/>
        <w:adjustRightInd w:val="0"/>
        <w:spacing w:after="280" w:line="240" w:lineRule="auto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 xml:space="preserve">In this module </w:t>
      </w:r>
      <w:r w:rsidR="008C1811">
        <w:rPr>
          <w:rFonts w:ascii="Calibri" w:hAnsi="Calibri" w:cs="Verdana"/>
          <w:sz w:val="24"/>
          <w:szCs w:val="24"/>
        </w:rPr>
        <w:t>students</w:t>
      </w:r>
      <w:r w:rsidRPr="007A1FEB">
        <w:rPr>
          <w:rFonts w:ascii="Calibri" w:hAnsi="Calibri" w:cs="Verdana"/>
          <w:sz w:val="24"/>
          <w:szCs w:val="24"/>
        </w:rPr>
        <w:t xml:space="preserve"> will learn about energy, the ultimate driver of climate. </w:t>
      </w:r>
      <w:r w:rsidR="008C1811">
        <w:rPr>
          <w:rFonts w:ascii="Calibri" w:hAnsi="Calibri" w:cs="Verdana"/>
          <w:sz w:val="24"/>
          <w:szCs w:val="24"/>
        </w:rPr>
        <w:t>They</w:t>
      </w:r>
      <w:r w:rsidRPr="007A1FEB">
        <w:rPr>
          <w:rFonts w:ascii="Calibri" w:hAnsi="Calibri" w:cs="Verdana"/>
          <w:sz w:val="24"/>
          <w:szCs w:val="24"/>
        </w:rPr>
        <w:t xml:space="preserve"> will learn about Earth’s unique atmosphere and the role it plays in moderating our climate, along with the balance of incoming energy from the sun and outgoing energy from Earth.</w:t>
      </w:r>
    </w:p>
    <w:p w14:paraId="216E8BE4" w14:textId="18F5AE4C" w:rsidR="007A1FEB" w:rsidRPr="007A1FEB" w:rsidRDefault="007A1FEB" w:rsidP="007A1FEB">
      <w:pPr>
        <w:widowControl w:val="0"/>
        <w:autoSpaceDE w:val="0"/>
        <w:autoSpaceDN w:val="0"/>
        <w:adjustRightInd w:val="0"/>
        <w:spacing w:after="280" w:line="240" w:lineRule="auto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 xml:space="preserve">When </w:t>
      </w:r>
      <w:r w:rsidR="008C1811">
        <w:rPr>
          <w:rFonts w:ascii="Calibri" w:hAnsi="Calibri" w:cs="Verdana"/>
          <w:sz w:val="24"/>
          <w:szCs w:val="24"/>
        </w:rPr>
        <w:t>students</w:t>
      </w:r>
      <w:r w:rsidRPr="007A1FEB">
        <w:rPr>
          <w:rFonts w:ascii="Calibri" w:hAnsi="Calibri" w:cs="Verdana"/>
          <w:sz w:val="24"/>
          <w:szCs w:val="24"/>
        </w:rPr>
        <w:t xml:space="preserve"> complete this module, </w:t>
      </w:r>
      <w:r w:rsidR="008C1811">
        <w:rPr>
          <w:rFonts w:ascii="Calibri" w:hAnsi="Calibri" w:cs="Verdana"/>
          <w:sz w:val="24"/>
          <w:szCs w:val="24"/>
        </w:rPr>
        <w:t>they will</w:t>
      </w:r>
      <w:r w:rsidRPr="007A1FEB">
        <w:rPr>
          <w:rFonts w:ascii="Calibri" w:hAnsi="Calibri" w:cs="Verdana"/>
          <w:sz w:val="24"/>
          <w:szCs w:val="24"/>
        </w:rPr>
        <w:t xml:space="preserve"> be able to</w:t>
      </w:r>
    </w:p>
    <w:p w14:paraId="28F95CEE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Compare the composition of Earth’s early atmosphere to the present composition.</w:t>
      </w:r>
    </w:p>
    <w:p w14:paraId="016EEBA9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Compare and contrast the layers of Earth’s atmosphere.</w:t>
      </w:r>
    </w:p>
    <w:p w14:paraId="175353AA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Explain the relationship between wavelength and frequency of electromagnetic waves.</w:t>
      </w:r>
    </w:p>
    <w:p w14:paraId="72BD6D1C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Analyze the sun’s electromagnetic spectrum to explain why different percentages of wavelengths reach Earth.</w:t>
      </w:r>
    </w:p>
    <w:p w14:paraId="680FB408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Use two fundamental laws (Stefan-Boltzmann law and Wien’s law) to explain the correlation between temperature and radiation for the sun and Earth.</w:t>
      </w:r>
    </w:p>
    <w:p w14:paraId="3D7A8BDF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Describe the three ways that heat energy is transferred within Earth’s atmosphere and between its surfaces and the atmosphere.</w:t>
      </w:r>
    </w:p>
    <w:p w14:paraId="2154B23F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Calculate Earth’s global radiation balance by analyzing the amount of incoming solar radiation and outgoing terrestrial radiation.</w:t>
      </w:r>
    </w:p>
    <w:p w14:paraId="4946D242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Explain why some greenhouse gases are more effective absorbers of infrared radiation.</w:t>
      </w:r>
    </w:p>
    <w:p w14:paraId="3CFD10BC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Explain the relationship between Earth’s energy budget and the global average temperature of Earth.</w:t>
      </w:r>
    </w:p>
    <w:p w14:paraId="5377BF35" w14:textId="77777777" w:rsidR="007A1FEB" w:rsidRPr="007A1FEB" w:rsidRDefault="007A1FEB" w:rsidP="007A1F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Explain how the greenhouse effect works.</w:t>
      </w:r>
    </w:p>
    <w:p w14:paraId="33EF35F6" w14:textId="77777777" w:rsidR="007A1FEB" w:rsidRDefault="007A1FEB" w:rsidP="007A1FEB">
      <w:pPr>
        <w:spacing w:after="0" w:line="240" w:lineRule="auto"/>
        <w:rPr>
          <w:rFonts w:ascii="Calibri" w:hAnsi="Calibri" w:cs="Verdana"/>
          <w:sz w:val="24"/>
          <w:szCs w:val="24"/>
        </w:rPr>
      </w:pPr>
      <w:r w:rsidRPr="007A1FEB">
        <w:rPr>
          <w:rFonts w:ascii="Calibri" w:hAnsi="Calibri" w:cs="Verdana"/>
          <w:sz w:val="24"/>
          <w:szCs w:val="24"/>
        </w:rPr>
        <w:t>Differentiate between the natural greenhouse effect and an amplified greenhouse effect.</w:t>
      </w:r>
    </w:p>
    <w:p w14:paraId="7AF5F2CF" w14:textId="77777777" w:rsidR="007A1FEB" w:rsidRPr="007A1FEB" w:rsidRDefault="007A1FEB" w:rsidP="007A1FE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4DB4E87" w14:textId="77777777" w:rsidR="000E0CED" w:rsidRDefault="000E0CED" w:rsidP="000E0CED">
      <w:pPr>
        <w:spacing w:after="0"/>
        <w:rPr>
          <w:b/>
          <w:sz w:val="24"/>
          <w:szCs w:val="24"/>
          <w:u w:val="single"/>
        </w:rPr>
      </w:pPr>
      <w:r w:rsidRPr="004D02B9">
        <w:rPr>
          <w:b/>
          <w:sz w:val="24"/>
          <w:szCs w:val="24"/>
          <w:u w:val="single"/>
        </w:rPr>
        <w:t>Science Standards</w:t>
      </w:r>
      <w:r>
        <w:rPr>
          <w:b/>
          <w:sz w:val="24"/>
          <w:szCs w:val="24"/>
          <w:u w:val="single"/>
        </w:rPr>
        <w:t xml:space="preserve"> (Next Generation Science Standards, Sunshine State Science Standards, and Climate and Energy Literacy Principles)</w:t>
      </w:r>
    </w:p>
    <w:p w14:paraId="4C608E66" w14:textId="77777777" w:rsidR="000E0CED" w:rsidRPr="00E678D2" w:rsidRDefault="000E0CED" w:rsidP="000E0CED">
      <w:pPr>
        <w:spacing w:after="0"/>
        <w:rPr>
          <w:b/>
          <w:sz w:val="24"/>
          <w:szCs w:val="24"/>
          <w:u w:val="single"/>
        </w:rPr>
      </w:pPr>
    </w:p>
    <w:p w14:paraId="2F43B479" w14:textId="77777777" w:rsidR="000E0CED" w:rsidRPr="00E678D2" w:rsidRDefault="000E0CED" w:rsidP="000E0CED">
      <w:pPr>
        <w:spacing w:after="0"/>
      </w:pPr>
      <w:r w:rsidRPr="00E678D2">
        <w:t xml:space="preserve">See website for standards addressed in the module. </w:t>
      </w:r>
    </w:p>
    <w:p w14:paraId="3F9A7C88" w14:textId="77777777" w:rsidR="00B733FC" w:rsidRDefault="00B733FC" w:rsidP="00FE1E88">
      <w:pPr>
        <w:spacing w:after="0"/>
        <w:rPr>
          <w:b/>
          <w:sz w:val="24"/>
        </w:rPr>
      </w:pPr>
    </w:p>
    <w:p w14:paraId="28189903" w14:textId="77777777" w:rsidR="000E0CED" w:rsidRPr="000E0CED" w:rsidRDefault="000E0CED" w:rsidP="000E0CED">
      <w:pPr>
        <w:spacing w:after="0"/>
        <w:rPr>
          <w:b/>
          <w:sz w:val="24"/>
          <w:u w:val="single"/>
        </w:rPr>
      </w:pPr>
      <w:r w:rsidRPr="000E0CED">
        <w:rPr>
          <w:b/>
          <w:sz w:val="24"/>
          <w:u w:val="single"/>
        </w:rPr>
        <w:t>Suggested Scope and Sequencing of Module</w:t>
      </w:r>
    </w:p>
    <w:p w14:paraId="52B2CE86" w14:textId="77777777" w:rsidR="000E0CED" w:rsidRPr="000E0CED" w:rsidRDefault="000E0CED" w:rsidP="000E0CED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E0CED" w14:paraId="07CA7A61" w14:textId="77777777" w:rsidTr="00863DEA">
        <w:tc>
          <w:tcPr>
            <w:tcW w:w="2178" w:type="dxa"/>
          </w:tcPr>
          <w:p w14:paraId="7A69850E" w14:textId="2D996330" w:rsidR="000E0CED" w:rsidRPr="00487548" w:rsidRDefault="003E46E0" w:rsidP="00863DEA">
            <w:pPr>
              <w:rPr>
                <w:b/>
                <w:sz w:val="20"/>
                <w:szCs w:val="20"/>
              </w:rPr>
            </w:pPr>
            <w:r w:rsidRPr="00487548">
              <w:rPr>
                <w:b/>
                <w:sz w:val="20"/>
                <w:szCs w:val="20"/>
              </w:rPr>
              <w:t>Module Content</w:t>
            </w:r>
          </w:p>
        </w:tc>
        <w:tc>
          <w:tcPr>
            <w:tcW w:w="7398" w:type="dxa"/>
          </w:tcPr>
          <w:p w14:paraId="09331572" w14:textId="484EEBE3" w:rsidR="000E0CED" w:rsidRPr="000E0CED" w:rsidRDefault="000E0CED" w:rsidP="000E0CED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0E0CED">
              <w:rPr>
                <w:rFonts w:asciiTheme="minorHAnsi" w:hAnsiTheme="minorHAnsi" w:cstheme="minorHAnsi"/>
                <w:b w:val="0"/>
                <w:sz w:val="20"/>
              </w:rPr>
              <w:t>Guided Reading/Note-Taking, and PowerPoint Presentation</w:t>
            </w:r>
            <w:r w:rsidR="00863DEA">
              <w:rPr>
                <w:rFonts w:asciiTheme="minorHAnsi" w:hAnsiTheme="minorHAnsi" w:cstheme="minorHAnsi"/>
                <w:b w:val="0"/>
                <w:sz w:val="20"/>
              </w:rPr>
              <w:t xml:space="preserve"> (through Earth’s Energy Balance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</w:tr>
      <w:tr w:rsidR="000E0CED" w14:paraId="624081CD" w14:textId="77777777" w:rsidTr="00863DEA">
        <w:tc>
          <w:tcPr>
            <w:tcW w:w="2178" w:type="dxa"/>
          </w:tcPr>
          <w:p w14:paraId="65EFC6BD" w14:textId="1EC9640B" w:rsidR="000E0CED" w:rsidRPr="00487548" w:rsidRDefault="000E0CED" w:rsidP="00863DEA">
            <w:pPr>
              <w:rPr>
                <w:b/>
                <w:sz w:val="20"/>
                <w:szCs w:val="20"/>
              </w:rPr>
            </w:pPr>
            <w:r w:rsidRPr="00487548">
              <w:rPr>
                <w:b/>
                <w:sz w:val="20"/>
                <w:szCs w:val="20"/>
              </w:rPr>
              <w:t>Investigation Lesson</w:t>
            </w:r>
          </w:p>
        </w:tc>
        <w:tc>
          <w:tcPr>
            <w:tcW w:w="7398" w:type="dxa"/>
          </w:tcPr>
          <w:p w14:paraId="3AA83686" w14:textId="16BC48EC" w:rsidR="000E0CED" w:rsidRPr="000E0CED" w:rsidRDefault="000E0CED" w:rsidP="000E0CED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0E0CED">
              <w:rPr>
                <w:rFonts w:asciiTheme="minorHAnsi" w:hAnsiTheme="minorHAnsi" w:cstheme="minorHAnsi"/>
                <w:b w:val="0"/>
                <w:sz w:val="20"/>
              </w:rPr>
              <w:t>Earth’s Energy Budget</w:t>
            </w:r>
            <w:r w:rsidR="00863DEA">
              <w:rPr>
                <w:rFonts w:asciiTheme="minorHAnsi" w:hAnsiTheme="minorHAnsi" w:cstheme="minorHAnsi"/>
                <w:b w:val="0"/>
                <w:sz w:val="20"/>
              </w:rPr>
              <w:t>: How Is the Temperature of Earth Controlled?</w:t>
            </w:r>
          </w:p>
        </w:tc>
      </w:tr>
      <w:tr w:rsidR="000E0CED" w14:paraId="49EC2445" w14:textId="77777777" w:rsidTr="00863DEA">
        <w:tc>
          <w:tcPr>
            <w:tcW w:w="2178" w:type="dxa"/>
          </w:tcPr>
          <w:p w14:paraId="5895A219" w14:textId="6B55C3C4" w:rsidR="000E0CED" w:rsidRPr="00487548" w:rsidRDefault="003E46E0" w:rsidP="00863DEA">
            <w:pPr>
              <w:rPr>
                <w:b/>
                <w:sz w:val="20"/>
                <w:szCs w:val="20"/>
              </w:rPr>
            </w:pPr>
            <w:r w:rsidRPr="00487548">
              <w:rPr>
                <w:b/>
                <w:sz w:val="20"/>
                <w:szCs w:val="20"/>
              </w:rPr>
              <w:t>Module Content</w:t>
            </w:r>
          </w:p>
        </w:tc>
        <w:tc>
          <w:tcPr>
            <w:tcW w:w="7398" w:type="dxa"/>
          </w:tcPr>
          <w:p w14:paraId="7F786CA0" w14:textId="72560A55" w:rsidR="000E0CED" w:rsidRDefault="000E0CED" w:rsidP="000E0CED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0E0CED">
              <w:rPr>
                <w:rFonts w:asciiTheme="minorHAnsi" w:hAnsiTheme="minorHAnsi" w:cstheme="minorHAnsi"/>
                <w:b w:val="0"/>
                <w:sz w:val="20"/>
              </w:rPr>
              <w:t>Guided Reading/Note-Taking, and PowerPoint Presentation</w:t>
            </w:r>
            <w:r w:rsidR="00863DEA">
              <w:rPr>
                <w:rFonts w:asciiTheme="minorHAnsi" w:hAnsiTheme="minorHAnsi" w:cstheme="minorHAnsi"/>
                <w:b w:val="0"/>
                <w:sz w:val="20"/>
              </w:rPr>
              <w:t xml:space="preserve"> (T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he Greenhouse Effect)</w:t>
            </w:r>
          </w:p>
        </w:tc>
      </w:tr>
      <w:tr w:rsidR="000E0CED" w14:paraId="4A2C802E" w14:textId="77777777" w:rsidTr="00863DEA">
        <w:tc>
          <w:tcPr>
            <w:tcW w:w="2178" w:type="dxa"/>
          </w:tcPr>
          <w:p w14:paraId="5E2D3E95" w14:textId="5444271F" w:rsidR="000E0CED" w:rsidRPr="00487548" w:rsidRDefault="000E0CED" w:rsidP="000E0CED">
            <w:pPr>
              <w:rPr>
                <w:b/>
                <w:bCs/>
                <w:sz w:val="20"/>
                <w:szCs w:val="20"/>
              </w:rPr>
            </w:pPr>
            <w:r w:rsidRPr="00487548">
              <w:rPr>
                <w:b/>
                <w:sz w:val="20"/>
                <w:szCs w:val="20"/>
              </w:rPr>
              <w:t>Inquiry Lessons</w:t>
            </w:r>
          </w:p>
        </w:tc>
        <w:tc>
          <w:tcPr>
            <w:tcW w:w="7398" w:type="dxa"/>
          </w:tcPr>
          <w:p w14:paraId="29CAAFA9" w14:textId="77B3017C" w:rsidR="000E0CED" w:rsidRDefault="00863DEA" w:rsidP="00863DEA">
            <w:pPr>
              <w:rPr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How Strong Is Water Vapor’s Ability to Absorb Heat?</w:t>
            </w:r>
          </w:p>
          <w:p w14:paraId="08C6B578" w14:textId="505944AD" w:rsidR="000E0CED" w:rsidRPr="00863DEA" w:rsidRDefault="00863DEA" w:rsidP="00863DEA">
            <w:pPr>
              <w:rPr>
                <w:rFonts w:cstheme="majorHAnsi"/>
                <w:sz w:val="20"/>
                <w:szCs w:val="20"/>
              </w:rPr>
            </w:pPr>
            <w:r w:rsidRPr="00863DEA">
              <w:rPr>
                <w:rFonts w:cstheme="majorHAnsi"/>
                <w:sz w:val="20"/>
                <w:szCs w:val="20"/>
              </w:rPr>
              <w:t xml:space="preserve">How Does the Concentration of Carbon Dioxide Affect The Temperature of a Closed Environment? </w:t>
            </w:r>
          </w:p>
        </w:tc>
      </w:tr>
      <w:tr w:rsidR="000E0CED" w14:paraId="7B282B58" w14:textId="77777777" w:rsidTr="00863DEA">
        <w:tc>
          <w:tcPr>
            <w:tcW w:w="2178" w:type="dxa"/>
          </w:tcPr>
          <w:p w14:paraId="07BC4FA1" w14:textId="77777777" w:rsidR="000E0CED" w:rsidRPr="00487548" w:rsidRDefault="000E0CED" w:rsidP="00863DEA">
            <w:pPr>
              <w:rPr>
                <w:b/>
                <w:sz w:val="20"/>
                <w:szCs w:val="20"/>
              </w:rPr>
            </w:pPr>
            <w:r w:rsidRPr="00487548">
              <w:rPr>
                <w:b/>
                <w:sz w:val="20"/>
                <w:szCs w:val="20"/>
              </w:rPr>
              <w:t>Argumentation Practice</w:t>
            </w:r>
          </w:p>
        </w:tc>
        <w:tc>
          <w:tcPr>
            <w:tcW w:w="7398" w:type="dxa"/>
          </w:tcPr>
          <w:p w14:paraId="5E4794E6" w14:textId="77C684F2" w:rsidR="000E0CED" w:rsidRPr="00E678D2" w:rsidRDefault="00487548" w:rsidP="0048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Addressing Skeptics’ Claims</w:t>
            </w:r>
            <w:r w:rsidR="000E0CED">
              <w:rPr>
                <w:sz w:val="20"/>
                <w:szCs w:val="20"/>
              </w:rPr>
              <w:t xml:space="preserve"> </w:t>
            </w:r>
            <w:r w:rsidR="004373DE">
              <w:rPr>
                <w:sz w:val="20"/>
                <w:szCs w:val="20"/>
              </w:rPr>
              <w:t xml:space="preserve">about </w:t>
            </w:r>
            <w:r w:rsidR="00863DEA">
              <w:rPr>
                <w:sz w:val="20"/>
                <w:szCs w:val="20"/>
              </w:rPr>
              <w:t>Energy</w:t>
            </w:r>
            <w:r>
              <w:rPr>
                <w:sz w:val="20"/>
                <w:szCs w:val="20"/>
              </w:rPr>
              <w:t>:</w:t>
            </w:r>
            <w:r w:rsidR="004373DE">
              <w:rPr>
                <w:sz w:val="20"/>
                <w:szCs w:val="20"/>
              </w:rPr>
              <w:t xml:space="preserve"> The Driver of Climate</w:t>
            </w:r>
          </w:p>
        </w:tc>
      </w:tr>
      <w:tr w:rsidR="000E0CED" w14:paraId="334639DB" w14:textId="77777777" w:rsidTr="00863DEA">
        <w:tc>
          <w:tcPr>
            <w:tcW w:w="2178" w:type="dxa"/>
          </w:tcPr>
          <w:p w14:paraId="4F13CF78" w14:textId="77777777" w:rsidR="000E0CED" w:rsidRPr="00487548" w:rsidRDefault="000E0CED" w:rsidP="00863DEA">
            <w:pPr>
              <w:rPr>
                <w:b/>
                <w:sz w:val="20"/>
                <w:szCs w:val="20"/>
              </w:rPr>
            </w:pPr>
            <w:r w:rsidRPr="00487548">
              <w:rPr>
                <w:b/>
                <w:bCs/>
                <w:sz w:val="20"/>
                <w:szCs w:val="20"/>
              </w:rPr>
              <w:t>Eva</w:t>
            </w:r>
            <w:bookmarkStart w:id="0" w:name="_GoBack"/>
            <w:bookmarkEnd w:id="0"/>
            <w:r w:rsidRPr="00487548">
              <w:rPr>
                <w:b/>
                <w:bCs/>
                <w:sz w:val="20"/>
                <w:szCs w:val="20"/>
              </w:rPr>
              <w:t>luation</w:t>
            </w:r>
          </w:p>
        </w:tc>
        <w:tc>
          <w:tcPr>
            <w:tcW w:w="7398" w:type="dxa"/>
          </w:tcPr>
          <w:p w14:paraId="460B1C37" w14:textId="77777777" w:rsidR="000E0CED" w:rsidRPr="00E678D2" w:rsidRDefault="000E0CED" w:rsidP="0086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and Post Quiz Questions, Inquiry Lesson, Guided Reading/Note-Taking, and Argumentation Practice</w:t>
            </w:r>
          </w:p>
        </w:tc>
      </w:tr>
    </w:tbl>
    <w:p w14:paraId="55E3A7CA" w14:textId="77777777" w:rsidR="001C78A6" w:rsidRPr="001C78A6" w:rsidRDefault="001C78A6" w:rsidP="001C78A6">
      <w:pPr>
        <w:spacing w:after="0"/>
        <w:rPr>
          <w:b/>
          <w:sz w:val="24"/>
        </w:rPr>
      </w:pPr>
    </w:p>
    <w:sectPr w:rsidR="001C78A6" w:rsidRPr="001C78A6" w:rsidSect="00487548">
      <w:headerReference w:type="default" r:id="rId8"/>
      <w:pgSz w:w="12240" w:h="15840"/>
      <w:pgMar w:top="1440" w:right="1440" w:bottom="90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5470C" w14:textId="77777777" w:rsidR="00863DEA" w:rsidRDefault="00863DEA" w:rsidP="00FE1E88">
      <w:pPr>
        <w:spacing w:after="0" w:line="240" w:lineRule="auto"/>
      </w:pPr>
      <w:r>
        <w:separator/>
      </w:r>
    </w:p>
  </w:endnote>
  <w:endnote w:type="continuationSeparator" w:id="0">
    <w:p w14:paraId="6ECA8332" w14:textId="77777777" w:rsidR="00863DEA" w:rsidRDefault="00863DEA" w:rsidP="00FE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D769" w14:textId="77777777" w:rsidR="00863DEA" w:rsidRDefault="00863DEA" w:rsidP="00FE1E88">
      <w:pPr>
        <w:spacing w:after="0" w:line="240" w:lineRule="auto"/>
      </w:pPr>
      <w:r>
        <w:separator/>
      </w:r>
    </w:p>
  </w:footnote>
  <w:footnote w:type="continuationSeparator" w:id="0">
    <w:p w14:paraId="66973562" w14:textId="77777777" w:rsidR="00863DEA" w:rsidRDefault="00863DEA" w:rsidP="00FE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49AC" w14:textId="77777777" w:rsidR="00863DEA" w:rsidRPr="00FE1E88" w:rsidRDefault="00863DEA" w:rsidP="00FE1E88">
    <w:pPr>
      <w:spacing w:after="0"/>
      <w:jc w:val="center"/>
      <w:rPr>
        <w:b/>
        <w:sz w:val="24"/>
      </w:rPr>
    </w:pPr>
    <w:r w:rsidRPr="00FE1E88">
      <w:rPr>
        <w:b/>
        <w:sz w:val="24"/>
      </w:rPr>
      <w:t>CSI: South Florida</w:t>
    </w:r>
  </w:p>
  <w:p w14:paraId="1C021E35" w14:textId="77777777" w:rsidR="00863DEA" w:rsidRDefault="00863DEA" w:rsidP="00FE1E88">
    <w:pPr>
      <w:spacing w:after="0"/>
      <w:jc w:val="center"/>
    </w:pPr>
    <w:r w:rsidRPr="00FE1E88">
      <w:rPr>
        <w:b/>
        <w:sz w:val="24"/>
      </w:rPr>
      <w:t>Scope and Sequencing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466DE"/>
    <w:multiLevelType w:val="hybridMultilevel"/>
    <w:tmpl w:val="2DE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8"/>
    <w:rsid w:val="000E0CED"/>
    <w:rsid w:val="001C78A6"/>
    <w:rsid w:val="00214279"/>
    <w:rsid w:val="00241E42"/>
    <w:rsid w:val="003573AE"/>
    <w:rsid w:val="003E46E0"/>
    <w:rsid w:val="004373DE"/>
    <w:rsid w:val="004572EA"/>
    <w:rsid w:val="00487548"/>
    <w:rsid w:val="00490C1C"/>
    <w:rsid w:val="004B3EA5"/>
    <w:rsid w:val="00566982"/>
    <w:rsid w:val="005F559E"/>
    <w:rsid w:val="00795AC5"/>
    <w:rsid w:val="007A1FEB"/>
    <w:rsid w:val="008030E8"/>
    <w:rsid w:val="008040F1"/>
    <w:rsid w:val="00863DEA"/>
    <w:rsid w:val="008C1811"/>
    <w:rsid w:val="00A636ED"/>
    <w:rsid w:val="00AC2DD5"/>
    <w:rsid w:val="00B733FC"/>
    <w:rsid w:val="00BD18A4"/>
    <w:rsid w:val="00BE0FB9"/>
    <w:rsid w:val="00CC2F7F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94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E0CED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0CED"/>
    <w:rPr>
      <w:rFonts w:ascii="Times" w:eastAsia="Times" w:hAnsi="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E0CED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0CED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 Edwards</cp:lastModifiedBy>
  <cp:revision>4</cp:revision>
  <dcterms:created xsi:type="dcterms:W3CDTF">2013-05-20T20:17:00Z</dcterms:created>
  <dcterms:modified xsi:type="dcterms:W3CDTF">2013-10-07T14:50:00Z</dcterms:modified>
</cp:coreProperties>
</file>