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0317" w14:textId="77777777" w:rsidR="00CC42A4" w:rsidRPr="0099673B" w:rsidRDefault="00BE4090" w:rsidP="00CC42A4">
      <w:pPr>
        <w:spacing w:after="0"/>
        <w:jc w:val="center"/>
        <w:rPr>
          <w:rFonts w:ascii="Palatino Linotype" w:hAnsi="Palatino Linotype"/>
          <w:b/>
          <w:sz w:val="20"/>
          <w:szCs w:val="20"/>
        </w:rPr>
      </w:pPr>
      <w:r w:rsidRPr="0099673B">
        <w:rPr>
          <w:rFonts w:ascii="Palatino Linotype" w:hAnsi="Palatino Linotype"/>
          <w:b/>
          <w:sz w:val="20"/>
          <w:szCs w:val="20"/>
        </w:rPr>
        <w:t>Alignment of</w:t>
      </w:r>
      <w:r w:rsidR="00D27DF9" w:rsidRPr="0099673B">
        <w:rPr>
          <w:rFonts w:ascii="Palatino Linotype" w:hAnsi="Palatino Linotype"/>
          <w:b/>
          <w:sz w:val="20"/>
          <w:szCs w:val="20"/>
        </w:rPr>
        <w:t xml:space="preserve"> </w:t>
      </w:r>
      <w:r w:rsidR="00D27DF9" w:rsidRPr="0099673B">
        <w:rPr>
          <w:rFonts w:ascii="Palatino Linotype" w:hAnsi="Palatino Linotype"/>
          <w:b/>
          <w:i/>
          <w:sz w:val="20"/>
          <w:szCs w:val="20"/>
        </w:rPr>
        <w:t>Climate Science Investigations’</w:t>
      </w:r>
      <w:r w:rsidR="00D27DF9" w:rsidRPr="0099673B">
        <w:rPr>
          <w:rFonts w:ascii="Palatino Linotype" w:hAnsi="Palatino Linotype"/>
          <w:b/>
          <w:sz w:val="20"/>
          <w:szCs w:val="20"/>
        </w:rPr>
        <w:t xml:space="preserve"> Modules</w:t>
      </w:r>
    </w:p>
    <w:p w14:paraId="64E1078E" w14:textId="78195AD1" w:rsidR="00D27DF9" w:rsidRPr="0099673B" w:rsidRDefault="00D27DF9" w:rsidP="00CC42A4">
      <w:pPr>
        <w:spacing w:after="0"/>
        <w:jc w:val="center"/>
        <w:rPr>
          <w:rFonts w:ascii="Palatino Linotype" w:hAnsi="Palatino Linotype"/>
          <w:b/>
          <w:sz w:val="20"/>
          <w:szCs w:val="20"/>
        </w:rPr>
      </w:pPr>
      <w:proofErr w:type="gramStart"/>
      <w:r w:rsidRPr="0099673B">
        <w:rPr>
          <w:rFonts w:ascii="Palatino Linotype" w:hAnsi="Palatino Linotype"/>
          <w:b/>
          <w:sz w:val="20"/>
          <w:szCs w:val="20"/>
        </w:rPr>
        <w:t>to</w:t>
      </w:r>
      <w:proofErr w:type="gramEnd"/>
      <w:r w:rsidR="00CC42A4" w:rsidRPr="0099673B">
        <w:rPr>
          <w:rFonts w:ascii="Palatino Linotype" w:hAnsi="Palatino Linotype"/>
          <w:b/>
          <w:sz w:val="20"/>
          <w:szCs w:val="20"/>
        </w:rPr>
        <w:t xml:space="preserve"> the </w:t>
      </w:r>
      <w:bookmarkStart w:id="0" w:name="_GoBack"/>
      <w:r w:rsidR="00CC42A4" w:rsidRPr="0099673B">
        <w:rPr>
          <w:rFonts w:ascii="Palatino Linotype" w:hAnsi="Palatino Linotype"/>
          <w:b/>
          <w:i/>
          <w:sz w:val="20"/>
          <w:szCs w:val="20"/>
        </w:rPr>
        <w:t>Next Generation Science Standards</w:t>
      </w:r>
      <w:r w:rsidR="00CC42A4" w:rsidRPr="0099673B">
        <w:rPr>
          <w:rFonts w:ascii="Palatino Linotype" w:hAnsi="Palatino Linotype"/>
          <w:b/>
          <w:sz w:val="20"/>
          <w:szCs w:val="20"/>
        </w:rPr>
        <w:t xml:space="preserve"> </w:t>
      </w:r>
      <w:bookmarkEnd w:id="0"/>
      <w:r w:rsidR="00CC42A4" w:rsidRPr="0099673B">
        <w:rPr>
          <w:rFonts w:ascii="Palatino Linotype" w:hAnsi="Palatino Linotype"/>
          <w:b/>
          <w:sz w:val="20"/>
          <w:szCs w:val="20"/>
        </w:rPr>
        <w:t>and the</w:t>
      </w:r>
      <w:r w:rsidR="00FF73D1" w:rsidRPr="0099673B">
        <w:rPr>
          <w:rFonts w:ascii="Palatino Linotype" w:hAnsi="Palatino Linotype"/>
          <w:b/>
          <w:sz w:val="20"/>
          <w:szCs w:val="20"/>
        </w:rPr>
        <w:t xml:space="preserve"> </w:t>
      </w:r>
      <w:r w:rsidR="00BE4090" w:rsidRPr="0099673B">
        <w:rPr>
          <w:rFonts w:ascii="Palatino Linotype" w:hAnsi="Palatino Linotype"/>
          <w:b/>
          <w:sz w:val="20"/>
          <w:szCs w:val="20"/>
        </w:rPr>
        <w:t xml:space="preserve">Concepts </w:t>
      </w:r>
      <w:r w:rsidRPr="0099673B">
        <w:rPr>
          <w:rFonts w:ascii="Palatino Linotype" w:hAnsi="Palatino Linotype"/>
          <w:b/>
          <w:sz w:val="20"/>
          <w:szCs w:val="20"/>
        </w:rPr>
        <w:t xml:space="preserve">Underlying </w:t>
      </w:r>
      <w:r w:rsidR="00CC42A4" w:rsidRPr="0099673B">
        <w:rPr>
          <w:rFonts w:ascii="Palatino Linotype" w:hAnsi="Palatino Linotype"/>
          <w:b/>
          <w:sz w:val="20"/>
          <w:szCs w:val="20"/>
        </w:rPr>
        <w:t>the Scientific Argument</w:t>
      </w:r>
      <w:r w:rsidR="00FF73D1" w:rsidRPr="0099673B">
        <w:rPr>
          <w:rFonts w:ascii="Palatino Linotype" w:hAnsi="Palatino Linotype"/>
          <w:b/>
          <w:sz w:val="20"/>
          <w:szCs w:val="20"/>
        </w:rPr>
        <w:t>s</w:t>
      </w:r>
    </w:p>
    <w:p w14:paraId="27EBB2DF" w14:textId="77777777" w:rsidR="00D27DF9" w:rsidRPr="007721CB" w:rsidRDefault="00D27DF9" w:rsidP="00D27DF9">
      <w:pPr>
        <w:spacing w:after="0"/>
        <w:rPr>
          <w:rFonts w:ascii="Palatino Linotype" w:hAnsi="Palatino Linotype"/>
          <w:sz w:val="4"/>
          <w:szCs w:val="20"/>
        </w:rPr>
      </w:pPr>
    </w:p>
    <w:tbl>
      <w:tblPr>
        <w:tblW w:w="92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77"/>
        <w:gridCol w:w="3475"/>
        <w:gridCol w:w="4536"/>
      </w:tblGrid>
      <w:tr w:rsidR="00C80DCC" w:rsidRPr="00684178" w14:paraId="16A0DB9D" w14:textId="77777777" w:rsidTr="00C80DCC">
        <w:trPr>
          <w:trHeight w:val="224"/>
          <w:jc w:val="center"/>
        </w:trPr>
        <w:tc>
          <w:tcPr>
            <w:tcW w:w="1277" w:type="dxa"/>
            <w:shd w:val="clear" w:color="auto" w:fill="DBE5F1"/>
          </w:tcPr>
          <w:p w14:paraId="1839D826" w14:textId="77777777" w:rsidR="00D27DF9" w:rsidRPr="00684178" w:rsidRDefault="00D27DF9" w:rsidP="00D27DF9">
            <w:pPr>
              <w:spacing w:after="0"/>
              <w:jc w:val="center"/>
              <w:rPr>
                <w:rFonts w:ascii="Palatino Linotype" w:hAnsi="Palatino Linotype"/>
                <w:b/>
                <w:sz w:val="18"/>
                <w:szCs w:val="18"/>
              </w:rPr>
            </w:pPr>
            <w:r w:rsidRPr="00684178">
              <w:rPr>
                <w:rFonts w:ascii="Palatino Linotype" w:hAnsi="Palatino Linotype"/>
                <w:b/>
                <w:sz w:val="18"/>
                <w:szCs w:val="18"/>
              </w:rPr>
              <w:t>CSI Module Topics</w:t>
            </w:r>
          </w:p>
        </w:tc>
        <w:tc>
          <w:tcPr>
            <w:tcW w:w="3475" w:type="dxa"/>
            <w:shd w:val="clear" w:color="auto" w:fill="DBE5F1"/>
          </w:tcPr>
          <w:p w14:paraId="7F0E7AD5" w14:textId="77777777" w:rsidR="000B287F" w:rsidRDefault="000B287F" w:rsidP="000B287F">
            <w:pPr>
              <w:spacing w:after="0"/>
              <w:jc w:val="center"/>
              <w:rPr>
                <w:rFonts w:ascii="Palatino Linotype" w:hAnsi="Palatino Linotype"/>
                <w:b/>
                <w:sz w:val="18"/>
                <w:szCs w:val="18"/>
              </w:rPr>
            </w:pPr>
            <w:r w:rsidRPr="00684178">
              <w:rPr>
                <w:rFonts w:ascii="Palatino Linotype" w:hAnsi="Palatino Linotype"/>
                <w:b/>
                <w:sz w:val="18"/>
                <w:szCs w:val="18"/>
              </w:rPr>
              <w:t xml:space="preserve">Principal </w:t>
            </w:r>
            <w:r>
              <w:rPr>
                <w:rFonts w:ascii="Palatino Linotype" w:hAnsi="Palatino Linotype"/>
                <w:b/>
                <w:sz w:val="18"/>
                <w:szCs w:val="18"/>
              </w:rPr>
              <w:t>Skeptics’ Claims</w:t>
            </w:r>
          </w:p>
          <w:p w14:paraId="7E25FA0D" w14:textId="698B2F31" w:rsidR="000B287F" w:rsidRPr="00684178" w:rsidRDefault="000B287F" w:rsidP="000B287F">
            <w:pPr>
              <w:spacing w:after="0"/>
              <w:jc w:val="center"/>
              <w:rPr>
                <w:rFonts w:ascii="Palatino Linotype" w:hAnsi="Palatino Linotype"/>
                <w:sz w:val="18"/>
                <w:szCs w:val="18"/>
              </w:rPr>
            </w:pPr>
            <w:r>
              <w:rPr>
                <w:rFonts w:ascii="Palatino Linotype" w:hAnsi="Palatino Linotype"/>
                <w:b/>
                <w:sz w:val="18"/>
                <w:szCs w:val="18"/>
              </w:rPr>
              <w:t>(</w:t>
            </w:r>
            <w:r w:rsidRPr="00684178">
              <w:rPr>
                <w:rFonts w:ascii="Palatino Linotype" w:hAnsi="Palatino Linotype"/>
                <w:b/>
                <w:sz w:val="18"/>
                <w:szCs w:val="18"/>
              </w:rPr>
              <w:t>Alternative Explanations</w:t>
            </w:r>
            <w:r>
              <w:rPr>
                <w:rFonts w:ascii="Palatino Linotype" w:hAnsi="Palatino Linotype"/>
                <w:b/>
                <w:sz w:val="18"/>
                <w:szCs w:val="18"/>
              </w:rPr>
              <w:t>)</w:t>
            </w:r>
          </w:p>
        </w:tc>
        <w:tc>
          <w:tcPr>
            <w:tcW w:w="4536" w:type="dxa"/>
            <w:shd w:val="clear" w:color="auto" w:fill="DBE5F1"/>
          </w:tcPr>
          <w:p w14:paraId="40444892" w14:textId="247ACD36" w:rsidR="00CC42A4" w:rsidRPr="00684178" w:rsidRDefault="000B287F" w:rsidP="00CC42A4">
            <w:pPr>
              <w:spacing w:after="0"/>
              <w:jc w:val="center"/>
              <w:rPr>
                <w:rFonts w:ascii="Palatino Linotype" w:hAnsi="Palatino Linotype"/>
                <w:b/>
                <w:sz w:val="18"/>
                <w:szCs w:val="18"/>
              </w:rPr>
            </w:pPr>
            <w:r>
              <w:rPr>
                <w:rFonts w:ascii="Palatino Linotype" w:hAnsi="Palatino Linotype"/>
                <w:b/>
                <w:sz w:val="18"/>
                <w:szCs w:val="18"/>
              </w:rPr>
              <w:t>Concepts Underlying the Scientific Argument</w:t>
            </w:r>
          </w:p>
        </w:tc>
      </w:tr>
      <w:tr w:rsidR="00C80DCC" w:rsidRPr="00684178" w14:paraId="5E19E161" w14:textId="77777777" w:rsidTr="00C80DCC">
        <w:trPr>
          <w:trHeight w:val="728"/>
          <w:jc w:val="center"/>
        </w:trPr>
        <w:tc>
          <w:tcPr>
            <w:tcW w:w="1277" w:type="dxa"/>
            <w:shd w:val="clear" w:color="auto" w:fill="FFFFCC"/>
          </w:tcPr>
          <w:p w14:paraId="43D7AD24" w14:textId="5DB56B27"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Nature of Science</w:t>
            </w:r>
          </w:p>
        </w:tc>
        <w:tc>
          <w:tcPr>
            <w:tcW w:w="3475" w:type="dxa"/>
            <w:shd w:val="clear" w:color="auto" w:fill="FFFFCC"/>
          </w:tcPr>
          <w:p w14:paraId="509351B2" w14:textId="4FB4410C" w:rsidR="000B287F" w:rsidRPr="00015D40" w:rsidRDefault="000B287F" w:rsidP="00D27DF9">
            <w:pPr>
              <w:spacing w:after="0"/>
              <w:rPr>
                <w:rFonts w:ascii="Palatino Linotype" w:hAnsi="Palatino Linotype"/>
                <w:b/>
                <w:sz w:val="18"/>
                <w:szCs w:val="18"/>
              </w:rPr>
            </w:pPr>
            <w:r w:rsidRPr="00015D40">
              <w:rPr>
                <w:rFonts w:ascii="Palatino Linotype" w:hAnsi="Palatino Linotype"/>
                <w:b/>
                <w:sz w:val="18"/>
                <w:szCs w:val="18"/>
              </w:rPr>
              <w:t>There is no scientific consensus about causes of climate change.</w:t>
            </w:r>
          </w:p>
          <w:p w14:paraId="441A0E54" w14:textId="195668F4" w:rsidR="00D27DF9" w:rsidRPr="00015D40" w:rsidRDefault="00D27DF9" w:rsidP="00D27DF9">
            <w:pPr>
              <w:spacing w:after="0"/>
              <w:rPr>
                <w:rFonts w:ascii="Palatino Linotype" w:hAnsi="Palatino Linotype"/>
                <w:b/>
                <w:i/>
                <w:sz w:val="18"/>
                <w:szCs w:val="18"/>
              </w:rPr>
            </w:pPr>
          </w:p>
        </w:tc>
        <w:tc>
          <w:tcPr>
            <w:tcW w:w="4536" w:type="dxa"/>
            <w:shd w:val="clear" w:color="auto" w:fill="FFFFCC"/>
          </w:tcPr>
          <w:p w14:paraId="36A47499" w14:textId="23050740" w:rsidR="00D27DF9" w:rsidRPr="00015D40" w:rsidRDefault="000B287F" w:rsidP="00D27DF9">
            <w:pPr>
              <w:spacing w:after="0"/>
              <w:rPr>
                <w:rFonts w:ascii="Palatino Linotype" w:hAnsi="Palatino Linotype"/>
                <w:b/>
                <w:sz w:val="18"/>
                <w:szCs w:val="18"/>
              </w:rPr>
            </w:pPr>
            <w:r w:rsidRPr="00015D40">
              <w:rPr>
                <w:rFonts w:ascii="Palatino Linotype" w:hAnsi="Palatino Linotype"/>
                <w:b/>
                <w:sz w:val="18"/>
                <w:szCs w:val="18"/>
              </w:rPr>
              <w:t>Nature of Scientific Inquiry, Experimental Design, Evidence-Based Argumentation, Role of Skepticism in Science, Scientific Consensus and Certainty</w:t>
            </w:r>
          </w:p>
        </w:tc>
      </w:tr>
      <w:tr w:rsidR="00D27DF9" w:rsidRPr="00684178" w14:paraId="4CAD398A" w14:textId="77777777" w:rsidTr="00CC42A4">
        <w:trPr>
          <w:trHeight w:val="233"/>
          <w:jc w:val="center"/>
        </w:trPr>
        <w:tc>
          <w:tcPr>
            <w:tcW w:w="9288" w:type="dxa"/>
            <w:gridSpan w:val="3"/>
            <w:shd w:val="clear" w:color="auto" w:fill="FFFFFF"/>
          </w:tcPr>
          <w:p w14:paraId="0A599BD2"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i/>
                <w:color w:val="0000FF"/>
                <w:sz w:val="18"/>
                <w:szCs w:val="18"/>
              </w:rPr>
              <w:t>(</w:t>
            </w:r>
            <w:r>
              <w:rPr>
                <w:rFonts w:ascii="Palatino Linotype" w:hAnsi="Palatino Linotype"/>
                <w:i/>
                <w:color w:val="0000FF"/>
                <w:sz w:val="18"/>
                <w:szCs w:val="18"/>
              </w:rPr>
              <w:t>Appendix H – Understanding the Nature of Science in the Next Generation Science Standards</w:t>
            </w:r>
            <w:r w:rsidRPr="00684178">
              <w:rPr>
                <w:rFonts w:ascii="Palatino Linotype" w:hAnsi="Palatino Linotype"/>
                <w:i/>
                <w:color w:val="0000FF"/>
                <w:sz w:val="18"/>
                <w:szCs w:val="18"/>
              </w:rPr>
              <w:t>)</w:t>
            </w:r>
          </w:p>
          <w:p w14:paraId="63B5B352" w14:textId="73F9CFCF" w:rsidR="00C80DCC" w:rsidRPr="00015D40" w:rsidRDefault="00C80DCC" w:rsidP="00D27DF9">
            <w:pPr>
              <w:spacing w:after="0"/>
              <w:rPr>
                <w:rFonts w:ascii="Palatino Linotype" w:hAnsi="Palatino Linotype"/>
                <w:i/>
                <w:color w:val="0000FF"/>
                <w:sz w:val="18"/>
                <w:szCs w:val="18"/>
              </w:rPr>
            </w:pPr>
          </w:p>
        </w:tc>
      </w:tr>
      <w:tr w:rsidR="00C80DCC" w:rsidRPr="00684178" w14:paraId="26E6AA70" w14:textId="77777777" w:rsidTr="00C80DCC">
        <w:trPr>
          <w:trHeight w:val="783"/>
          <w:jc w:val="center"/>
        </w:trPr>
        <w:tc>
          <w:tcPr>
            <w:tcW w:w="1277" w:type="dxa"/>
            <w:shd w:val="clear" w:color="auto" w:fill="FFFFCC"/>
          </w:tcPr>
          <w:p w14:paraId="0E1F3288" w14:textId="4BAD71A5" w:rsidR="00D27DF9" w:rsidRPr="00015D40" w:rsidRDefault="00D27DF9" w:rsidP="00D27DF9">
            <w:pPr>
              <w:widowControl w:val="0"/>
              <w:autoSpaceDE w:val="0"/>
              <w:autoSpaceDN w:val="0"/>
              <w:adjustRightInd w:val="0"/>
              <w:spacing w:after="0"/>
              <w:rPr>
                <w:rFonts w:ascii="Palatino Linotype" w:hAnsi="Palatino Linotype"/>
                <w:b/>
                <w:sz w:val="18"/>
                <w:szCs w:val="18"/>
              </w:rPr>
            </w:pPr>
            <w:r w:rsidRPr="00015D40">
              <w:rPr>
                <w:rFonts w:ascii="Palatino Linotype" w:hAnsi="Palatino Linotype"/>
                <w:b/>
                <w:sz w:val="18"/>
                <w:szCs w:val="18"/>
              </w:rPr>
              <w:t>Weather and Climate</w:t>
            </w:r>
          </w:p>
        </w:tc>
        <w:tc>
          <w:tcPr>
            <w:tcW w:w="3475" w:type="dxa"/>
            <w:shd w:val="clear" w:color="auto" w:fill="FFFFCC"/>
          </w:tcPr>
          <w:p w14:paraId="5DE23118" w14:textId="2ABB86C1" w:rsidR="00D27DF9" w:rsidRPr="00C80DCC" w:rsidRDefault="001F4D91" w:rsidP="00D27DF9">
            <w:pPr>
              <w:spacing w:after="0"/>
              <w:rPr>
                <w:rFonts w:ascii="Palatino Linotype" w:hAnsi="Palatino Linotype"/>
                <w:b/>
                <w:sz w:val="18"/>
                <w:szCs w:val="18"/>
              </w:rPr>
            </w:pPr>
            <w:r w:rsidRPr="00015D40">
              <w:rPr>
                <w:rFonts w:ascii="Palatino Linotype" w:hAnsi="Palatino Linotype"/>
                <w:b/>
                <w:sz w:val="18"/>
                <w:szCs w:val="18"/>
              </w:rPr>
              <w:t>Extreme weather events are not increasing, but just part of a normal cycle.</w:t>
            </w:r>
          </w:p>
        </w:tc>
        <w:tc>
          <w:tcPr>
            <w:tcW w:w="4536" w:type="dxa"/>
            <w:shd w:val="clear" w:color="auto" w:fill="FFFFCC"/>
          </w:tcPr>
          <w:p w14:paraId="49824D92" w14:textId="597CAC38" w:rsidR="00D27DF9" w:rsidRPr="00015D40" w:rsidRDefault="001F4D91" w:rsidP="00D27DF9">
            <w:pPr>
              <w:spacing w:after="0"/>
              <w:rPr>
                <w:rFonts w:ascii="Palatino Linotype" w:hAnsi="Palatino Linotype"/>
                <w:b/>
                <w:sz w:val="18"/>
                <w:szCs w:val="18"/>
              </w:rPr>
            </w:pPr>
            <w:r w:rsidRPr="00015D40">
              <w:rPr>
                <w:rFonts w:ascii="Palatino Linotype" w:hAnsi="Palatino Linotype"/>
                <w:b/>
                <w:sz w:val="18"/>
                <w:szCs w:val="18"/>
              </w:rPr>
              <w:t>Difference Between Weather and Climate, Types of Climate, Extreme Weather Events</w:t>
            </w:r>
          </w:p>
        </w:tc>
      </w:tr>
      <w:tr w:rsidR="00D27DF9" w:rsidRPr="00684178" w14:paraId="041A0D86" w14:textId="77777777" w:rsidTr="00CC42A4">
        <w:trPr>
          <w:trHeight w:val="251"/>
          <w:jc w:val="center"/>
        </w:trPr>
        <w:tc>
          <w:tcPr>
            <w:tcW w:w="9288" w:type="dxa"/>
            <w:gridSpan w:val="3"/>
            <w:shd w:val="clear" w:color="auto" w:fill="FFFFFF"/>
          </w:tcPr>
          <w:p w14:paraId="772D6E2E"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i/>
                <w:color w:val="0000FF"/>
                <w:sz w:val="18"/>
                <w:szCs w:val="18"/>
              </w:rPr>
              <w:t>(ESS2.D: Weather and Climate; Global Climate Change)</w:t>
            </w:r>
          </w:p>
          <w:p w14:paraId="06FBC750" w14:textId="6F414B4F" w:rsidR="00C80DCC" w:rsidRPr="00C80DCC" w:rsidRDefault="00C80DCC" w:rsidP="00D27DF9">
            <w:pPr>
              <w:spacing w:after="0"/>
              <w:rPr>
                <w:rFonts w:ascii="Palatino Linotype" w:hAnsi="Palatino Linotype"/>
                <w:i/>
                <w:color w:val="0000FF"/>
                <w:sz w:val="18"/>
                <w:szCs w:val="18"/>
              </w:rPr>
            </w:pPr>
          </w:p>
        </w:tc>
      </w:tr>
      <w:tr w:rsidR="00C80DCC" w:rsidRPr="00684178" w14:paraId="2A7597E3" w14:textId="77777777" w:rsidTr="00C80DCC">
        <w:trPr>
          <w:trHeight w:val="1322"/>
          <w:jc w:val="center"/>
        </w:trPr>
        <w:tc>
          <w:tcPr>
            <w:tcW w:w="1277" w:type="dxa"/>
            <w:shd w:val="clear" w:color="auto" w:fill="FFFFCC"/>
          </w:tcPr>
          <w:p w14:paraId="197C2609" w14:textId="3DCECDCD"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Energy – The Driver of Climate</w:t>
            </w:r>
          </w:p>
        </w:tc>
        <w:tc>
          <w:tcPr>
            <w:tcW w:w="3475" w:type="dxa"/>
            <w:shd w:val="clear" w:color="auto" w:fill="FFFFCC"/>
          </w:tcPr>
          <w:p w14:paraId="4ACBF8DE" w14:textId="6CA0A6B2" w:rsidR="00D27DF9" w:rsidRPr="00C80DCC" w:rsidRDefault="001F4D91" w:rsidP="00D27DF9">
            <w:pPr>
              <w:spacing w:after="0"/>
              <w:rPr>
                <w:rFonts w:ascii="Palatino Linotype" w:hAnsi="Palatino Linotype"/>
                <w:b/>
                <w:sz w:val="18"/>
                <w:szCs w:val="18"/>
              </w:rPr>
            </w:pPr>
            <w:r w:rsidRPr="00015D40">
              <w:rPr>
                <w:rFonts w:ascii="Palatino Linotype" w:hAnsi="Palatino Linotype"/>
                <w:b/>
                <w:sz w:val="18"/>
                <w:szCs w:val="18"/>
              </w:rPr>
              <w:t>The explanation of the greenhouse effect contradicts the second law of thermodynamics.</w:t>
            </w:r>
          </w:p>
        </w:tc>
        <w:tc>
          <w:tcPr>
            <w:tcW w:w="4536" w:type="dxa"/>
            <w:shd w:val="clear" w:color="auto" w:fill="FFFFCC"/>
          </w:tcPr>
          <w:p w14:paraId="0E172F13" w14:textId="64725A5C" w:rsidR="00D27DF9" w:rsidRPr="00015D40" w:rsidRDefault="001F4D91" w:rsidP="00C80DCC">
            <w:pPr>
              <w:spacing w:after="0"/>
              <w:rPr>
                <w:rFonts w:ascii="Palatino Linotype" w:hAnsi="Palatino Linotype"/>
                <w:b/>
                <w:sz w:val="18"/>
                <w:szCs w:val="18"/>
              </w:rPr>
            </w:pPr>
            <w:r w:rsidRPr="00015D40">
              <w:rPr>
                <w:rFonts w:ascii="Palatino Linotype" w:hAnsi="Palatino Linotype"/>
                <w:b/>
                <w:sz w:val="18"/>
                <w:szCs w:val="18"/>
              </w:rPr>
              <w:t>Composition and Structure of the Atmosphere, Electromagnetic Radiation, Temperature and Radiation, Heat Transfer, Earth’s Energy Balance, Greenhouse Effect, Difference Between Natural and Amplified Greenhouse Effect</w:t>
            </w:r>
          </w:p>
        </w:tc>
      </w:tr>
      <w:tr w:rsidR="00D27DF9" w:rsidRPr="00684178" w14:paraId="2E20CC4B" w14:textId="77777777" w:rsidTr="00CC42A4">
        <w:trPr>
          <w:trHeight w:val="926"/>
          <w:jc w:val="center"/>
        </w:trPr>
        <w:tc>
          <w:tcPr>
            <w:tcW w:w="9288" w:type="dxa"/>
            <w:gridSpan w:val="3"/>
            <w:shd w:val="clear" w:color="auto" w:fill="FFFFFF"/>
          </w:tcPr>
          <w:p w14:paraId="24E8D346"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i/>
                <w:color w:val="0000FF"/>
                <w:sz w:val="18"/>
                <w:szCs w:val="18"/>
              </w:rPr>
              <w:t>(PS1.A: Structure and Properties of Matter; PS.1.B. Chemical Reactions; PS.1.C. Nuclear Processes; PS3.A: Definitions of Energy: PS3.B: Conservation of Energy and Energy Transfer; PS3.D: Energy in Chemical Processes and Everyday Life; PS4.A: Wave Properties; PS4.B: Electromagnetic Radiation; ESS1.A: The Universe and Its Stars; ESS2.C: The Roles of Water in Earth’s Surface Processes)</w:t>
            </w:r>
          </w:p>
          <w:p w14:paraId="3DB6EFF8" w14:textId="36F2FCF4" w:rsidR="00C80DCC" w:rsidRPr="00C80DCC" w:rsidRDefault="00C80DCC" w:rsidP="00D27DF9">
            <w:pPr>
              <w:spacing w:after="0"/>
              <w:rPr>
                <w:rFonts w:ascii="Palatino Linotype" w:hAnsi="Palatino Linotype"/>
                <w:i/>
                <w:color w:val="0000FF"/>
                <w:sz w:val="18"/>
                <w:szCs w:val="18"/>
              </w:rPr>
            </w:pPr>
          </w:p>
        </w:tc>
      </w:tr>
      <w:tr w:rsidR="00C80DCC" w:rsidRPr="00684178" w14:paraId="34557F86" w14:textId="77777777" w:rsidTr="00C80DCC">
        <w:trPr>
          <w:jc w:val="center"/>
        </w:trPr>
        <w:tc>
          <w:tcPr>
            <w:tcW w:w="1277" w:type="dxa"/>
            <w:shd w:val="clear" w:color="auto" w:fill="FFFFCC"/>
          </w:tcPr>
          <w:p w14:paraId="4CF69FA9" w14:textId="77777777" w:rsidR="00015D40" w:rsidRDefault="00D27DF9" w:rsidP="00D27DF9">
            <w:pPr>
              <w:widowControl w:val="0"/>
              <w:autoSpaceDE w:val="0"/>
              <w:autoSpaceDN w:val="0"/>
              <w:adjustRightInd w:val="0"/>
              <w:spacing w:after="0"/>
              <w:rPr>
                <w:rFonts w:ascii="Palatino Linotype" w:hAnsi="Palatino Linotype"/>
                <w:b/>
                <w:sz w:val="18"/>
                <w:szCs w:val="18"/>
              </w:rPr>
            </w:pPr>
            <w:r w:rsidRPr="00015D40">
              <w:rPr>
                <w:rFonts w:ascii="Palatino Linotype" w:hAnsi="Palatino Linotype"/>
                <w:b/>
                <w:sz w:val="18"/>
                <w:szCs w:val="18"/>
              </w:rPr>
              <w:t>Temperature Change Over</w:t>
            </w:r>
          </w:p>
          <w:p w14:paraId="6B64A979" w14:textId="2C57EEA9" w:rsidR="00D27DF9" w:rsidRPr="00015D40" w:rsidRDefault="00D27DF9" w:rsidP="00D27DF9">
            <w:pPr>
              <w:widowControl w:val="0"/>
              <w:autoSpaceDE w:val="0"/>
              <w:autoSpaceDN w:val="0"/>
              <w:adjustRightInd w:val="0"/>
              <w:spacing w:after="0"/>
              <w:rPr>
                <w:rFonts w:ascii="Palatino Linotype" w:hAnsi="Palatino Linotype"/>
                <w:b/>
                <w:sz w:val="18"/>
                <w:szCs w:val="18"/>
              </w:rPr>
            </w:pPr>
            <w:r w:rsidRPr="00015D40">
              <w:rPr>
                <w:rFonts w:ascii="Palatino Linotype" w:hAnsi="Palatino Linotype"/>
                <w:b/>
                <w:sz w:val="18"/>
                <w:szCs w:val="18"/>
              </w:rPr>
              <w:t>Time</w:t>
            </w:r>
          </w:p>
        </w:tc>
        <w:tc>
          <w:tcPr>
            <w:tcW w:w="3475" w:type="dxa"/>
            <w:shd w:val="clear" w:color="auto" w:fill="FFFFCC"/>
          </w:tcPr>
          <w:p w14:paraId="05E6F6FE" w14:textId="089E1132" w:rsidR="00015D40" w:rsidRPr="00015D40" w:rsidRDefault="00015D40" w:rsidP="00D27DF9">
            <w:pPr>
              <w:spacing w:after="0"/>
              <w:rPr>
                <w:rFonts w:ascii="Palatino Linotype" w:hAnsi="Palatino Linotype"/>
                <w:b/>
                <w:sz w:val="18"/>
                <w:szCs w:val="18"/>
              </w:rPr>
            </w:pPr>
            <w:r w:rsidRPr="00015D40">
              <w:rPr>
                <w:rFonts w:ascii="Palatino Linotype" w:hAnsi="Palatino Linotype"/>
                <w:b/>
                <w:sz w:val="18"/>
                <w:szCs w:val="18"/>
              </w:rPr>
              <w:t>Earth’s climate (global average temperature) has changed in the past and recent changes are NOT unusual.</w:t>
            </w:r>
          </w:p>
          <w:p w14:paraId="0FC67A6D" w14:textId="0400A78B" w:rsidR="00D27DF9" w:rsidRPr="00015D40" w:rsidRDefault="00D27DF9" w:rsidP="00D27DF9">
            <w:pPr>
              <w:spacing w:after="0"/>
              <w:rPr>
                <w:rFonts w:ascii="Palatino Linotype" w:hAnsi="Palatino Linotype"/>
                <w:b/>
                <w:i/>
                <w:sz w:val="18"/>
                <w:szCs w:val="18"/>
              </w:rPr>
            </w:pPr>
          </w:p>
        </w:tc>
        <w:tc>
          <w:tcPr>
            <w:tcW w:w="4536" w:type="dxa"/>
            <w:shd w:val="clear" w:color="auto" w:fill="FFFFCC"/>
          </w:tcPr>
          <w:p w14:paraId="4C5357A0" w14:textId="28282FE7" w:rsidR="00D27DF9" w:rsidRPr="00015D40" w:rsidRDefault="00015D40" w:rsidP="00C80DCC">
            <w:pPr>
              <w:spacing w:after="0"/>
              <w:rPr>
                <w:rFonts w:ascii="Palatino Linotype" w:hAnsi="Palatino Linotype"/>
                <w:b/>
                <w:sz w:val="18"/>
                <w:szCs w:val="18"/>
              </w:rPr>
            </w:pPr>
            <w:r w:rsidRPr="00015D40">
              <w:rPr>
                <w:rFonts w:ascii="Palatino Linotype" w:hAnsi="Palatino Linotype"/>
                <w:b/>
                <w:sz w:val="18"/>
                <w:szCs w:val="18"/>
              </w:rPr>
              <w:t>Factors that Affect Temperature (Latitude, Angle of Solar Radiation, Seasons, Properties of Water, Ocean Currents, Elevation), Methods for Studying Temperature, Temperature Over Geologic Time, Past 2,000 Years, and Since Industrial Revolution.</w:t>
            </w:r>
          </w:p>
        </w:tc>
      </w:tr>
      <w:tr w:rsidR="00D27DF9" w:rsidRPr="00684178" w14:paraId="7CFF9B3B" w14:textId="77777777" w:rsidTr="00CC42A4">
        <w:trPr>
          <w:trHeight w:val="530"/>
          <w:jc w:val="center"/>
        </w:trPr>
        <w:tc>
          <w:tcPr>
            <w:tcW w:w="9288" w:type="dxa"/>
            <w:gridSpan w:val="3"/>
            <w:shd w:val="clear" w:color="auto" w:fill="FFFFFF"/>
          </w:tcPr>
          <w:p w14:paraId="12FDE1F3"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i/>
                <w:color w:val="0000FF"/>
                <w:sz w:val="18"/>
                <w:szCs w:val="18"/>
              </w:rPr>
              <w:t>(ESS.C: The History of the Planet Earth; ESS2.B: Earth and the Solar System; ESS2.A: Earth Materials and Systems; ESS2.C: The Roles of Water in Earth’s Surface Processes)</w:t>
            </w:r>
          </w:p>
          <w:p w14:paraId="4FE771A5" w14:textId="22DEDBCF" w:rsidR="00C80DCC" w:rsidRPr="00C80DCC" w:rsidRDefault="00C80DCC" w:rsidP="00D27DF9">
            <w:pPr>
              <w:spacing w:after="0"/>
              <w:rPr>
                <w:rFonts w:ascii="Palatino Linotype" w:hAnsi="Palatino Linotype"/>
                <w:i/>
                <w:color w:val="0000FF"/>
                <w:sz w:val="18"/>
                <w:szCs w:val="18"/>
              </w:rPr>
            </w:pPr>
          </w:p>
        </w:tc>
      </w:tr>
      <w:tr w:rsidR="00C80DCC" w:rsidRPr="00684178" w14:paraId="6AA6C04A" w14:textId="77777777" w:rsidTr="00C80DCC">
        <w:trPr>
          <w:jc w:val="center"/>
        </w:trPr>
        <w:tc>
          <w:tcPr>
            <w:tcW w:w="1277" w:type="dxa"/>
            <w:shd w:val="clear" w:color="auto" w:fill="FFFFCC"/>
          </w:tcPr>
          <w:p w14:paraId="74F333E5" w14:textId="446BA22F"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 xml:space="preserve">Causes of </w:t>
            </w:r>
          </w:p>
          <w:p w14:paraId="6D907093" w14:textId="7015E901"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Climate Change</w:t>
            </w:r>
          </w:p>
        </w:tc>
        <w:tc>
          <w:tcPr>
            <w:tcW w:w="3475" w:type="dxa"/>
            <w:shd w:val="clear" w:color="auto" w:fill="FFFFCC"/>
          </w:tcPr>
          <w:p w14:paraId="39859CDB" w14:textId="72348C3A" w:rsidR="00015D40" w:rsidRPr="00015D40" w:rsidRDefault="00015D40" w:rsidP="00D27DF9">
            <w:pPr>
              <w:spacing w:after="0"/>
              <w:rPr>
                <w:rFonts w:ascii="Palatino Linotype" w:hAnsi="Palatino Linotype"/>
                <w:b/>
                <w:sz w:val="18"/>
                <w:szCs w:val="18"/>
              </w:rPr>
            </w:pPr>
            <w:r w:rsidRPr="00015D40">
              <w:rPr>
                <w:rFonts w:ascii="Palatino Linotype" w:hAnsi="Palatino Linotype"/>
                <w:b/>
                <w:sz w:val="18"/>
                <w:szCs w:val="18"/>
              </w:rPr>
              <w:t>Natural variability is causing recent changes in temperature, not human activity.</w:t>
            </w:r>
          </w:p>
          <w:p w14:paraId="55DF4A5C" w14:textId="77777777" w:rsidR="00015D40" w:rsidRPr="00015D40" w:rsidRDefault="00015D40" w:rsidP="00D27DF9">
            <w:pPr>
              <w:spacing w:after="0"/>
              <w:rPr>
                <w:rFonts w:ascii="Palatino Linotype" w:hAnsi="Palatino Linotype"/>
                <w:b/>
                <w:sz w:val="18"/>
                <w:szCs w:val="18"/>
              </w:rPr>
            </w:pPr>
          </w:p>
          <w:p w14:paraId="593BA88B" w14:textId="464530A3" w:rsidR="00D27DF9" w:rsidRPr="00015D40" w:rsidRDefault="00D27DF9" w:rsidP="00D27DF9">
            <w:pPr>
              <w:spacing w:after="0"/>
              <w:rPr>
                <w:rFonts w:ascii="Palatino Linotype" w:hAnsi="Palatino Linotype"/>
                <w:b/>
                <w:sz w:val="18"/>
                <w:szCs w:val="18"/>
              </w:rPr>
            </w:pPr>
          </w:p>
        </w:tc>
        <w:tc>
          <w:tcPr>
            <w:tcW w:w="4536" w:type="dxa"/>
            <w:shd w:val="clear" w:color="auto" w:fill="FFFFCC"/>
          </w:tcPr>
          <w:p w14:paraId="60BDC120" w14:textId="6767B69A" w:rsidR="00D27DF9" w:rsidRPr="00015D40" w:rsidRDefault="00015D40" w:rsidP="0099673B">
            <w:pPr>
              <w:spacing w:after="0"/>
              <w:rPr>
                <w:rFonts w:ascii="Palatino Linotype" w:hAnsi="Palatino Linotype"/>
                <w:b/>
                <w:sz w:val="18"/>
                <w:szCs w:val="18"/>
              </w:rPr>
            </w:pPr>
            <w:r w:rsidRPr="00015D40">
              <w:rPr>
                <w:rFonts w:ascii="Palatino Linotype" w:hAnsi="Palatino Linotype"/>
                <w:b/>
                <w:sz w:val="18"/>
                <w:szCs w:val="18"/>
              </w:rPr>
              <w:t>Radiative Forcing, Carbon Cycle, Natural Causes, (</w:t>
            </w:r>
            <w:proofErr w:type="spellStart"/>
            <w:r w:rsidRPr="00015D40">
              <w:rPr>
                <w:rFonts w:ascii="Palatino Linotype" w:hAnsi="Palatino Linotype"/>
                <w:b/>
                <w:sz w:val="18"/>
                <w:szCs w:val="18"/>
              </w:rPr>
              <w:t>Milankovich</w:t>
            </w:r>
            <w:proofErr w:type="spellEnd"/>
            <w:r w:rsidRPr="00015D40">
              <w:rPr>
                <w:rFonts w:ascii="Palatino Linotype" w:hAnsi="Palatino Linotype"/>
                <w:b/>
                <w:sz w:val="18"/>
                <w:szCs w:val="18"/>
              </w:rPr>
              <w:t xml:space="preserve"> Cycles, Volcanic Eruptions, Solar Activity, ENSO), Anthropogenic Causes (Fossil Fuel Combustion, Land-Use Changes), Climate Feedbacks, Global Climate Models</w:t>
            </w:r>
          </w:p>
        </w:tc>
      </w:tr>
      <w:tr w:rsidR="00D27DF9" w:rsidRPr="00684178" w14:paraId="2FCBEA0C" w14:textId="77777777" w:rsidTr="00CC42A4">
        <w:trPr>
          <w:jc w:val="center"/>
        </w:trPr>
        <w:tc>
          <w:tcPr>
            <w:tcW w:w="9288" w:type="dxa"/>
            <w:gridSpan w:val="3"/>
            <w:shd w:val="clear" w:color="auto" w:fill="FFFFFF"/>
          </w:tcPr>
          <w:p w14:paraId="30D1DFA0"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color w:val="0000FF"/>
                <w:sz w:val="18"/>
                <w:szCs w:val="18"/>
              </w:rPr>
              <w:t>(</w:t>
            </w:r>
            <w:r w:rsidRPr="00684178">
              <w:rPr>
                <w:rFonts w:ascii="Palatino Linotype" w:hAnsi="Palatino Linotype"/>
                <w:i/>
                <w:color w:val="0000FF"/>
                <w:sz w:val="18"/>
                <w:szCs w:val="18"/>
              </w:rPr>
              <w:t xml:space="preserve">LS1.C: Organization for Matter and Energy; LS2.B: Cycles of Matter and Energy Transfer in Ecosystems; PS3.D: Energy in Chemical Processes; ESS2.A: Earth Materials and Systems; ESS2.E: </w:t>
            </w:r>
            <w:proofErr w:type="spellStart"/>
            <w:r w:rsidRPr="00684178">
              <w:rPr>
                <w:rFonts w:ascii="Palatino Linotype" w:hAnsi="Palatino Linotype"/>
                <w:i/>
                <w:color w:val="0000FF"/>
                <w:sz w:val="18"/>
                <w:szCs w:val="18"/>
              </w:rPr>
              <w:t>Biogeology</w:t>
            </w:r>
            <w:proofErr w:type="spellEnd"/>
            <w:r w:rsidRPr="00684178">
              <w:rPr>
                <w:rFonts w:ascii="Palatino Linotype" w:hAnsi="Palatino Linotype"/>
                <w:i/>
                <w:color w:val="0000FF"/>
                <w:sz w:val="18"/>
                <w:szCs w:val="18"/>
              </w:rPr>
              <w:t>)</w:t>
            </w:r>
          </w:p>
          <w:p w14:paraId="1C24187B" w14:textId="5AA34C65" w:rsidR="00C80DCC" w:rsidRPr="00C80DCC" w:rsidRDefault="00C80DCC" w:rsidP="00D27DF9">
            <w:pPr>
              <w:spacing w:after="0"/>
              <w:rPr>
                <w:rFonts w:ascii="Palatino Linotype" w:hAnsi="Palatino Linotype"/>
                <w:i/>
                <w:color w:val="0000FF"/>
                <w:sz w:val="18"/>
                <w:szCs w:val="18"/>
              </w:rPr>
            </w:pPr>
          </w:p>
        </w:tc>
      </w:tr>
      <w:tr w:rsidR="00C80DCC" w:rsidRPr="00684178" w14:paraId="687BA6DD" w14:textId="77777777" w:rsidTr="00C80DCC">
        <w:tblPrEx>
          <w:shd w:val="clear" w:color="auto" w:fill="auto"/>
        </w:tblPrEx>
        <w:trPr>
          <w:trHeight w:val="170"/>
          <w:jc w:val="center"/>
        </w:trPr>
        <w:tc>
          <w:tcPr>
            <w:tcW w:w="1277" w:type="dxa"/>
            <w:shd w:val="clear" w:color="auto" w:fill="FFFFCC"/>
          </w:tcPr>
          <w:p w14:paraId="3CDE8D26" w14:textId="1398CF77"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 xml:space="preserve">Impacts of </w:t>
            </w:r>
          </w:p>
          <w:p w14:paraId="7E95F162" w14:textId="457C31DE"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Climate Change</w:t>
            </w:r>
          </w:p>
        </w:tc>
        <w:tc>
          <w:tcPr>
            <w:tcW w:w="3475" w:type="dxa"/>
            <w:shd w:val="clear" w:color="auto" w:fill="FFFFCC"/>
          </w:tcPr>
          <w:p w14:paraId="57A256EA" w14:textId="362688AB" w:rsidR="00015D40" w:rsidRPr="00015D40" w:rsidRDefault="00015D40" w:rsidP="00D27DF9">
            <w:pPr>
              <w:spacing w:after="0"/>
              <w:rPr>
                <w:rFonts w:ascii="Palatino Linotype" w:hAnsi="Palatino Linotype"/>
                <w:b/>
                <w:sz w:val="18"/>
                <w:szCs w:val="18"/>
              </w:rPr>
            </w:pPr>
            <w:r w:rsidRPr="00015D40">
              <w:rPr>
                <w:rFonts w:ascii="Palatino Linotype" w:hAnsi="Palatino Linotype"/>
                <w:b/>
                <w:sz w:val="18"/>
                <w:szCs w:val="18"/>
              </w:rPr>
              <w:t>There is not enough evidence that Earth is warming. (or) The impacts of a few degrees of global warming would NOT be that harmful to life on Earth. Warming could be good.</w:t>
            </w:r>
          </w:p>
          <w:p w14:paraId="595A4365" w14:textId="2F663BA9" w:rsidR="00D27DF9" w:rsidRPr="00015D40" w:rsidRDefault="00D27DF9" w:rsidP="00D27DF9">
            <w:pPr>
              <w:spacing w:after="0"/>
              <w:rPr>
                <w:rFonts w:ascii="Palatino Linotype" w:hAnsi="Palatino Linotype"/>
                <w:b/>
                <w:sz w:val="18"/>
                <w:szCs w:val="18"/>
              </w:rPr>
            </w:pPr>
          </w:p>
        </w:tc>
        <w:tc>
          <w:tcPr>
            <w:tcW w:w="4536" w:type="dxa"/>
            <w:shd w:val="clear" w:color="auto" w:fill="FFFFCC"/>
          </w:tcPr>
          <w:p w14:paraId="76D87133" w14:textId="000B938C" w:rsidR="00D27DF9" w:rsidRPr="00015D40" w:rsidRDefault="00015D40" w:rsidP="0099673B">
            <w:pPr>
              <w:spacing w:after="0"/>
              <w:rPr>
                <w:rFonts w:ascii="Palatino Linotype" w:hAnsi="Palatino Linotype"/>
                <w:b/>
                <w:sz w:val="18"/>
                <w:szCs w:val="18"/>
              </w:rPr>
            </w:pPr>
            <w:r w:rsidRPr="00015D40">
              <w:rPr>
                <w:rFonts w:ascii="Palatino Linotype" w:hAnsi="Palatino Linotype"/>
                <w:b/>
                <w:sz w:val="18"/>
                <w:szCs w:val="18"/>
              </w:rPr>
              <w:t>Observed/Projected Impacts for Different Emission Scenarios (Global Mean Temperature Increase, Land and Sea Ice Melt, Sea Level Rise), Changes to Hydrologic Cycle, Ocean Currents, Ocean Chemistry, Ecosystems and Species Diversity, Human Health</w:t>
            </w:r>
          </w:p>
        </w:tc>
      </w:tr>
      <w:tr w:rsidR="00D27DF9" w:rsidRPr="00684178" w14:paraId="42E632A2" w14:textId="77777777" w:rsidTr="00CC42A4">
        <w:tblPrEx>
          <w:shd w:val="clear" w:color="auto" w:fill="auto"/>
        </w:tblPrEx>
        <w:trPr>
          <w:trHeight w:val="170"/>
          <w:jc w:val="center"/>
        </w:trPr>
        <w:tc>
          <w:tcPr>
            <w:tcW w:w="9288" w:type="dxa"/>
            <w:gridSpan w:val="3"/>
            <w:shd w:val="clear" w:color="auto" w:fill="FFFFFF"/>
          </w:tcPr>
          <w:p w14:paraId="7E7CC760" w14:textId="77777777" w:rsidR="00D27DF9" w:rsidRDefault="00D27DF9" w:rsidP="00D27DF9">
            <w:pPr>
              <w:spacing w:after="0"/>
              <w:rPr>
                <w:rFonts w:ascii="Palatino Linotype" w:hAnsi="Palatino Linotype"/>
                <w:i/>
                <w:color w:val="0000FF"/>
                <w:sz w:val="18"/>
                <w:szCs w:val="18"/>
              </w:rPr>
            </w:pPr>
            <w:r w:rsidRPr="00684178">
              <w:rPr>
                <w:rFonts w:ascii="Palatino Linotype" w:hAnsi="Palatino Linotype"/>
                <w:sz w:val="18"/>
                <w:szCs w:val="18"/>
              </w:rPr>
              <w:t>(</w:t>
            </w:r>
            <w:r w:rsidRPr="00684178">
              <w:rPr>
                <w:rFonts w:ascii="Palatino Linotype" w:hAnsi="Palatino Linotype"/>
                <w:i/>
                <w:color w:val="0000FF"/>
                <w:sz w:val="18"/>
                <w:szCs w:val="18"/>
              </w:rPr>
              <w:t>LS2.A: Interdependent Relationships in Ecosystems; LS2.C: Ecosystem Dynamics, Functioning, and Resilience; LS2.D: Biodiversity and Humans; LS4.C: Adaptation; ESS2.C: The Roles of Water in Earth’s Surface Processes; SEE3.B: Natural Hazards)</w:t>
            </w:r>
          </w:p>
          <w:p w14:paraId="7CD2ED4A" w14:textId="45B6A15F" w:rsidR="00C80DCC" w:rsidRPr="00C80DCC" w:rsidRDefault="00C80DCC" w:rsidP="00D27DF9">
            <w:pPr>
              <w:spacing w:after="0"/>
              <w:rPr>
                <w:rFonts w:ascii="Palatino Linotype" w:hAnsi="Palatino Linotype"/>
                <w:i/>
                <w:color w:val="0000FF"/>
                <w:sz w:val="18"/>
                <w:szCs w:val="18"/>
              </w:rPr>
            </w:pPr>
          </w:p>
        </w:tc>
      </w:tr>
      <w:tr w:rsidR="00C80DCC" w:rsidRPr="00684178" w14:paraId="6745190C" w14:textId="77777777" w:rsidTr="00C80DCC">
        <w:tblPrEx>
          <w:shd w:val="clear" w:color="auto" w:fill="auto"/>
        </w:tblPrEx>
        <w:trPr>
          <w:jc w:val="center"/>
        </w:trPr>
        <w:tc>
          <w:tcPr>
            <w:tcW w:w="1277" w:type="dxa"/>
            <w:shd w:val="clear" w:color="auto" w:fill="FFFFCC"/>
          </w:tcPr>
          <w:p w14:paraId="02C86CD2" w14:textId="0EEB4D1B"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 xml:space="preserve">What We Can Do––Mitigation </w:t>
            </w:r>
            <w:r w:rsidR="00015D40">
              <w:rPr>
                <w:rFonts w:ascii="Palatino Linotype" w:hAnsi="Palatino Linotype"/>
                <w:b/>
                <w:sz w:val="18"/>
                <w:szCs w:val="18"/>
              </w:rPr>
              <w:t>and</w:t>
            </w:r>
          </w:p>
          <w:p w14:paraId="5E035568" w14:textId="0E954100" w:rsidR="00D27DF9" w:rsidRPr="00015D40" w:rsidRDefault="00D27DF9" w:rsidP="00D27DF9">
            <w:pPr>
              <w:spacing w:after="0"/>
              <w:rPr>
                <w:rFonts w:ascii="Palatino Linotype" w:hAnsi="Palatino Linotype"/>
                <w:b/>
                <w:sz w:val="18"/>
                <w:szCs w:val="18"/>
              </w:rPr>
            </w:pPr>
            <w:r w:rsidRPr="00015D40">
              <w:rPr>
                <w:rFonts w:ascii="Palatino Linotype" w:hAnsi="Palatino Linotype"/>
                <w:b/>
                <w:sz w:val="18"/>
                <w:szCs w:val="18"/>
              </w:rPr>
              <w:t>Adaptation</w:t>
            </w:r>
          </w:p>
        </w:tc>
        <w:tc>
          <w:tcPr>
            <w:tcW w:w="3475" w:type="dxa"/>
            <w:shd w:val="clear" w:color="auto" w:fill="FFFFCC"/>
          </w:tcPr>
          <w:p w14:paraId="29EEDCF7" w14:textId="4B9FAE4C" w:rsidR="00015D40" w:rsidRPr="00015D40" w:rsidRDefault="00015D40" w:rsidP="00D27DF9">
            <w:pPr>
              <w:spacing w:after="0"/>
              <w:rPr>
                <w:rFonts w:ascii="Palatino Linotype" w:hAnsi="Palatino Linotype"/>
                <w:b/>
                <w:sz w:val="18"/>
                <w:szCs w:val="18"/>
              </w:rPr>
            </w:pPr>
            <w:r w:rsidRPr="00015D40">
              <w:rPr>
                <w:rFonts w:ascii="Palatino Linotype" w:hAnsi="Palatino Linotype"/>
                <w:b/>
                <w:sz w:val="18"/>
                <w:szCs w:val="18"/>
              </w:rPr>
              <w:t>Humans cannot reduce the effects of global warming even if happening. It is too late to stop global warming, so we should adapt.</w:t>
            </w:r>
          </w:p>
          <w:p w14:paraId="40F05B90" w14:textId="709A31A4" w:rsidR="00D27DF9" w:rsidRPr="00015D40" w:rsidRDefault="00D27DF9" w:rsidP="00D27DF9">
            <w:pPr>
              <w:spacing w:after="0"/>
              <w:rPr>
                <w:rFonts w:ascii="Palatino Linotype" w:hAnsi="Palatino Linotype"/>
                <w:b/>
                <w:sz w:val="18"/>
                <w:szCs w:val="18"/>
              </w:rPr>
            </w:pPr>
          </w:p>
        </w:tc>
        <w:tc>
          <w:tcPr>
            <w:tcW w:w="4536" w:type="dxa"/>
            <w:shd w:val="clear" w:color="auto" w:fill="FFFFCC"/>
          </w:tcPr>
          <w:p w14:paraId="5FF5798E" w14:textId="666F6294" w:rsidR="00D27DF9" w:rsidRPr="00015D40" w:rsidRDefault="00015D40" w:rsidP="00D27DF9">
            <w:pPr>
              <w:spacing w:after="0"/>
              <w:rPr>
                <w:rFonts w:ascii="Palatino Linotype" w:hAnsi="Palatino Linotype"/>
                <w:b/>
                <w:sz w:val="18"/>
                <w:szCs w:val="18"/>
              </w:rPr>
            </w:pPr>
            <w:r w:rsidRPr="00015D40">
              <w:rPr>
                <w:rFonts w:ascii="Palatino Linotype" w:hAnsi="Palatino Linotype"/>
                <w:b/>
                <w:sz w:val="18"/>
                <w:szCs w:val="18"/>
              </w:rPr>
              <w:t>Mitigation, Adaptation, Energy Consumption, Renewable Energy, Environmental Policy, Stabilization Wedges</w:t>
            </w:r>
          </w:p>
        </w:tc>
      </w:tr>
      <w:tr w:rsidR="00D27DF9" w:rsidRPr="00684178" w14:paraId="5C951BA1" w14:textId="77777777" w:rsidTr="00CC42A4">
        <w:tblPrEx>
          <w:shd w:val="clear" w:color="auto" w:fill="auto"/>
        </w:tblPrEx>
        <w:trPr>
          <w:trHeight w:val="260"/>
          <w:jc w:val="center"/>
        </w:trPr>
        <w:tc>
          <w:tcPr>
            <w:tcW w:w="9288" w:type="dxa"/>
            <w:gridSpan w:val="3"/>
            <w:shd w:val="clear" w:color="auto" w:fill="FFFFFF"/>
          </w:tcPr>
          <w:p w14:paraId="60DEC0BE" w14:textId="2286628E" w:rsidR="00C80DCC" w:rsidRPr="0099673B" w:rsidRDefault="00D27DF9" w:rsidP="00D27DF9">
            <w:pPr>
              <w:spacing w:after="0"/>
              <w:rPr>
                <w:rFonts w:ascii="Palatino Linotype" w:hAnsi="Palatino Linotype"/>
                <w:i/>
                <w:color w:val="0000FF"/>
                <w:sz w:val="18"/>
                <w:szCs w:val="18"/>
              </w:rPr>
            </w:pPr>
            <w:r w:rsidRPr="00684178">
              <w:rPr>
                <w:rFonts w:ascii="Palatino Linotype" w:hAnsi="Palatino Linotype"/>
                <w:color w:val="0000FF"/>
                <w:sz w:val="18"/>
                <w:szCs w:val="18"/>
              </w:rPr>
              <w:t>(</w:t>
            </w:r>
            <w:r w:rsidRPr="00684178">
              <w:rPr>
                <w:rFonts w:ascii="Palatino Linotype" w:hAnsi="Palatino Linotype"/>
                <w:i/>
                <w:color w:val="0000FF"/>
                <w:sz w:val="18"/>
                <w:szCs w:val="18"/>
              </w:rPr>
              <w:t>PS3.A: Definitions of Energy; ETS1.C: Optimizing Design Solutions; ETS1.A: Defining and Delimiting Engineering Problems; ETS1.B: Developing Possible Solutions; ESS3.A: Natural Resources; ESS3.C: Human Impacts on Earth Systems)</w:t>
            </w:r>
          </w:p>
        </w:tc>
      </w:tr>
    </w:tbl>
    <w:p w14:paraId="5FDEEA99" w14:textId="77777777" w:rsidR="00D27DF9" w:rsidRDefault="00D27DF9"/>
    <w:sectPr w:rsidR="00D27DF9" w:rsidSect="0099673B">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F9"/>
    <w:rsid w:val="00015D40"/>
    <w:rsid w:val="000B287F"/>
    <w:rsid w:val="001F4D91"/>
    <w:rsid w:val="00732FD3"/>
    <w:rsid w:val="00761E87"/>
    <w:rsid w:val="0099673B"/>
    <w:rsid w:val="00BE4090"/>
    <w:rsid w:val="00C80DCC"/>
    <w:rsid w:val="00CC42A4"/>
    <w:rsid w:val="00D27DF9"/>
    <w:rsid w:val="00EF3E37"/>
    <w:rsid w:val="00FF7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2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F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F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Alana Edwards</cp:lastModifiedBy>
  <cp:revision>2</cp:revision>
  <dcterms:created xsi:type="dcterms:W3CDTF">2014-02-10T20:01:00Z</dcterms:created>
  <dcterms:modified xsi:type="dcterms:W3CDTF">2014-02-10T20:01:00Z</dcterms:modified>
</cp:coreProperties>
</file>